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3E" w:rsidRPr="00684E3E" w:rsidRDefault="00684E3E" w:rsidP="00684E3E">
      <w:pPr>
        <w:pStyle w:val="pavadinimas1"/>
        <w:ind w:left="180"/>
        <w:jc w:val="center"/>
        <w:rPr>
          <w:sz w:val="22"/>
          <w:szCs w:val="22"/>
        </w:rPr>
      </w:pPr>
      <w:r w:rsidRPr="00684E3E">
        <w:rPr>
          <w:sz w:val="22"/>
          <w:szCs w:val="22"/>
          <w:lang w:val="lt-LT"/>
        </w:rPr>
        <w:t xml:space="preserve">DĖL lietuvos respublikos sveikatos apsaugos ministro </w:t>
      </w:r>
    </w:p>
    <w:p w:rsidR="00684E3E" w:rsidRPr="00684E3E" w:rsidRDefault="00684E3E" w:rsidP="00684E3E">
      <w:pPr>
        <w:pStyle w:val="pavadinimas1"/>
        <w:ind w:left="180"/>
        <w:jc w:val="center"/>
        <w:rPr>
          <w:sz w:val="22"/>
          <w:szCs w:val="22"/>
        </w:rPr>
      </w:pPr>
      <w:r w:rsidRPr="00684E3E">
        <w:rPr>
          <w:sz w:val="22"/>
          <w:szCs w:val="22"/>
          <w:lang w:val="lt-LT"/>
        </w:rPr>
        <w:t xml:space="preserve">2002 m. gegužės 27 d. įsakymo Nr. 239 „dėl lietuvos higienos normos hn 36:2002 „Draudžiamos ir ribojamos medžiagos“ patvirtinimo“ </w:t>
      </w:r>
    </w:p>
    <w:p w:rsidR="00684E3E" w:rsidRPr="00684E3E" w:rsidRDefault="00684E3E" w:rsidP="00684E3E">
      <w:pPr>
        <w:pStyle w:val="pavadinimas1"/>
        <w:ind w:left="180"/>
        <w:jc w:val="center"/>
        <w:rPr>
          <w:sz w:val="22"/>
          <w:szCs w:val="22"/>
          <w:lang w:val="pt-BR"/>
        </w:rPr>
      </w:pPr>
      <w:r w:rsidRPr="00684E3E">
        <w:rPr>
          <w:sz w:val="22"/>
          <w:szCs w:val="22"/>
          <w:lang w:val="lt-LT"/>
        </w:rPr>
        <w:t>Pakeitimo</w:t>
      </w:r>
    </w:p>
    <w:p w:rsidR="00684E3E" w:rsidRPr="00684E3E" w:rsidRDefault="00684E3E" w:rsidP="00684E3E">
      <w:pPr>
        <w:pStyle w:val="hyperlink0"/>
        <w:rPr>
          <w:sz w:val="22"/>
          <w:szCs w:val="22"/>
          <w:lang w:val="pt-BR"/>
        </w:rPr>
      </w:pPr>
      <w:r w:rsidRPr="00684E3E">
        <w:rPr>
          <w:sz w:val="22"/>
          <w:szCs w:val="22"/>
          <w:lang w:val="lt-LT"/>
        </w:rPr>
        <w:t> </w:t>
      </w:r>
    </w:p>
    <w:p w:rsidR="00684E3E" w:rsidRPr="00684E3E" w:rsidRDefault="00684E3E" w:rsidP="00684E3E">
      <w:pPr>
        <w:pStyle w:val="istatymas"/>
        <w:rPr>
          <w:sz w:val="22"/>
          <w:szCs w:val="22"/>
          <w:lang w:val="pt-BR"/>
        </w:rPr>
      </w:pPr>
      <w:r w:rsidRPr="00684E3E">
        <w:rPr>
          <w:sz w:val="22"/>
          <w:szCs w:val="22"/>
          <w:lang w:val="lt-LT"/>
        </w:rPr>
        <w:t>2007 m. liepos 2 d. Nr. V-556</w:t>
      </w:r>
    </w:p>
    <w:p w:rsidR="00684E3E" w:rsidRPr="00684E3E" w:rsidRDefault="00684E3E" w:rsidP="00684E3E">
      <w:pPr>
        <w:pStyle w:val="istatymas"/>
        <w:rPr>
          <w:sz w:val="22"/>
          <w:szCs w:val="22"/>
          <w:lang w:val="pt-BR"/>
        </w:rPr>
      </w:pPr>
      <w:r w:rsidRPr="00684E3E">
        <w:rPr>
          <w:sz w:val="22"/>
          <w:szCs w:val="22"/>
          <w:lang w:val="lt-LT"/>
        </w:rPr>
        <w:t>Vilnius</w:t>
      </w:r>
    </w:p>
    <w:p w:rsidR="00684E3E" w:rsidRPr="00684E3E" w:rsidRDefault="00684E3E" w:rsidP="00684E3E">
      <w:pPr>
        <w:pStyle w:val="hyperlink0"/>
        <w:rPr>
          <w:sz w:val="22"/>
          <w:szCs w:val="22"/>
          <w:lang w:val="pt-BR"/>
        </w:rPr>
      </w:pPr>
      <w:r w:rsidRPr="00684E3E">
        <w:rPr>
          <w:sz w:val="22"/>
          <w:szCs w:val="22"/>
          <w:lang w:val="lt-LT"/>
        </w:rPr>
        <w:t> </w:t>
      </w:r>
    </w:p>
    <w:p w:rsidR="00684E3E" w:rsidRPr="00684E3E" w:rsidRDefault="00684E3E" w:rsidP="00684E3E">
      <w:pPr>
        <w:pStyle w:val="hyperlink0"/>
        <w:rPr>
          <w:sz w:val="22"/>
          <w:szCs w:val="22"/>
          <w:lang w:val="pt-BR"/>
        </w:rPr>
      </w:pPr>
      <w:r w:rsidRPr="00684E3E">
        <w:rPr>
          <w:sz w:val="22"/>
          <w:szCs w:val="22"/>
          <w:lang w:val="lt-LT"/>
        </w:rPr>
        <w:t>Įgyvendindamas 2006 m. rugsėjo 6 d. Europos Parlamento ir Tarybos direktyvą 2006/66/EB dėl baterijų ir akumuliatorių bei baterijų ir akumuliatorių atliekų ir Direktyvos 91/157/EEB panaikinimo (OL 2006 L 266, p. 1); 2006 m. gruodžio 12 d. Europos Parlamento ir Tarybos direktyvą 2006/122/EB, trisdešimtą kartą iš dalies keičiančią Tarybos direktyvą 76/769/EEB dėl valstybių narių įstatymų ir kitų teisės aktų, susijusių su tam tikrų pavojingų medžiagų ir preparatų pardavimo ir naudojimo apribojimais, suderinimo (perfloruoktano sulfonatų) (OL 2006 L 372, p. 32);  2006 m. gruodžio 20 d. Komisijos direktyvą 2006/139/EB, iš dalies keičiančią Tarybos direktyvą 76/769/EEB dėl arseno junginių pardavimo ir naudojimo apribojimų, siekiant suderinti jos I priedą su technikos pažanga (OL 2006 L 384, p. 94):</w:t>
      </w:r>
    </w:p>
    <w:p w:rsidR="00684E3E" w:rsidRPr="00684E3E" w:rsidRDefault="00684E3E" w:rsidP="00684E3E">
      <w:pPr>
        <w:pStyle w:val="hyperlink0"/>
        <w:rPr>
          <w:sz w:val="22"/>
          <w:szCs w:val="22"/>
          <w:lang w:val="lt-LT"/>
        </w:rPr>
      </w:pPr>
      <w:r w:rsidRPr="00684E3E">
        <w:rPr>
          <w:sz w:val="22"/>
          <w:szCs w:val="22"/>
          <w:lang w:val="lt-LT"/>
        </w:rPr>
        <w:t xml:space="preserve">1. P a k e i č i u  Lietuvos higienos normą HN 36:2002 „Draudžiamos ir ribojamos medžiagos“, patvirtintą Lietuvos Respublikos sveikatos apsaugos ministro 2002 m. gegužės  27 d. įsakymu Nr. 239 „Dėl Lietuvos higienos normos HN 36:2002 „Draudžiamos ir ribojamos medžiagos“ patvirtinimo“ (Žin., 2002, Nr. </w:t>
      </w:r>
      <w:hyperlink r:id="rId4" w:history="1">
        <w:r w:rsidRPr="00684E3E">
          <w:rPr>
            <w:rStyle w:val="Hyperlink"/>
            <w:sz w:val="22"/>
            <w:szCs w:val="22"/>
            <w:lang w:val="lt-LT"/>
          </w:rPr>
          <w:t>59-2404</w:t>
        </w:r>
      </w:hyperlink>
      <w:r w:rsidRPr="00684E3E">
        <w:rPr>
          <w:sz w:val="22"/>
          <w:szCs w:val="22"/>
          <w:lang w:val="lt-LT"/>
        </w:rPr>
        <w:t xml:space="preserve">; 2003, Nr. </w:t>
      </w:r>
      <w:hyperlink r:id="rId5" w:history="1">
        <w:r w:rsidRPr="00684E3E">
          <w:rPr>
            <w:rStyle w:val="Hyperlink"/>
            <w:sz w:val="22"/>
            <w:szCs w:val="22"/>
            <w:lang w:val="lt-LT"/>
          </w:rPr>
          <w:t>35-1506</w:t>
        </w:r>
      </w:hyperlink>
      <w:r w:rsidRPr="00684E3E">
        <w:rPr>
          <w:sz w:val="22"/>
          <w:szCs w:val="22"/>
          <w:lang w:val="lt-LT"/>
        </w:rPr>
        <w:t xml:space="preserve">; 2004, Nr. </w:t>
      </w:r>
      <w:hyperlink r:id="rId6" w:history="1">
        <w:r w:rsidRPr="00684E3E">
          <w:rPr>
            <w:rStyle w:val="Hyperlink"/>
            <w:sz w:val="22"/>
            <w:szCs w:val="22"/>
            <w:lang w:val="lt-LT"/>
          </w:rPr>
          <w:t>74-2567</w:t>
        </w:r>
      </w:hyperlink>
      <w:r w:rsidRPr="00684E3E">
        <w:rPr>
          <w:sz w:val="22"/>
          <w:szCs w:val="22"/>
          <w:lang w:val="lt-LT"/>
        </w:rPr>
        <w:t xml:space="preserve">,  Nr. </w:t>
      </w:r>
      <w:hyperlink r:id="rId7" w:history="1">
        <w:r w:rsidRPr="00684E3E">
          <w:rPr>
            <w:rStyle w:val="Hyperlink"/>
            <w:sz w:val="22"/>
            <w:szCs w:val="22"/>
            <w:lang w:val="lt-LT"/>
          </w:rPr>
          <w:t>182-6742</w:t>
        </w:r>
      </w:hyperlink>
      <w:r w:rsidRPr="00684E3E">
        <w:rPr>
          <w:sz w:val="22"/>
          <w:szCs w:val="22"/>
          <w:lang w:val="lt-LT"/>
        </w:rPr>
        <w:t xml:space="preserve">; 2006, Nr. </w:t>
      </w:r>
      <w:hyperlink r:id="rId8" w:history="1">
        <w:r w:rsidRPr="00684E3E">
          <w:rPr>
            <w:rStyle w:val="Hyperlink"/>
            <w:sz w:val="22"/>
            <w:szCs w:val="22"/>
            <w:lang w:val="lt-LT"/>
          </w:rPr>
          <w:t>19-673</w:t>
        </w:r>
      </w:hyperlink>
      <w:r w:rsidRPr="00684E3E">
        <w:rPr>
          <w:sz w:val="22"/>
          <w:szCs w:val="22"/>
          <w:lang w:val="lt-LT"/>
        </w:rPr>
        <w:t xml:space="preserve">, Nr. </w:t>
      </w:r>
      <w:hyperlink r:id="rId9" w:history="1">
        <w:r w:rsidRPr="00684E3E">
          <w:rPr>
            <w:rStyle w:val="Hyperlink"/>
            <w:sz w:val="22"/>
            <w:szCs w:val="22"/>
            <w:lang w:val="lt-LT"/>
          </w:rPr>
          <w:t>95-3747</w:t>
        </w:r>
      </w:hyperlink>
      <w:r w:rsidRPr="00684E3E">
        <w:rPr>
          <w:sz w:val="22"/>
          <w:szCs w:val="22"/>
          <w:lang w:val="lt-LT"/>
        </w:rPr>
        <w:t xml:space="preserve">; 2007, Nr. </w:t>
      </w:r>
      <w:hyperlink r:id="rId10" w:history="1">
        <w:r w:rsidRPr="00684E3E">
          <w:rPr>
            <w:rStyle w:val="Hyperlink"/>
            <w:sz w:val="22"/>
            <w:szCs w:val="22"/>
            <w:lang w:val="lt-LT"/>
          </w:rPr>
          <w:t>17-655</w:t>
        </w:r>
      </w:hyperlink>
      <w:r w:rsidRPr="00684E3E">
        <w:rPr>
          <w:color w:val="000000"/>
          <w:sz w:val="22"/>
          <w:szCs w:val="22"/>
          <w:lang w:val="lt-LT"/>
        </w:rPr>
        <w:t>):</w:t>
      </w:r>
    </w:p>
    <w:p w:rsidR="00684E3E" w:rsidRPr="00684E3E" w:rsidRDefault="00684E3E" w:rsidP="00684E3E">
      <w:pPr>
        <w:pStyle w:val="hyperlink0"/>
        <w:rPr>
          <w:sz w:val="22"/>
          <w:szCs w:val="22"/>
          <w:lang w:val="lt-LT"/>
        </w:rPr>
      </w:pPr>
      <w:r w:rsidRPr="00684E3E">
        <w:rPr>
          <w:sz w:val="22"/>
          <w:szCs w:val="22"/>
          <w:lang w:val="lt-LT"/>
        </w:rPr>
        <w:t>1.1. Išdėstau preambulę taip:</w:t>
      </w:r>
    </w:p>
    <w:p w:rsidR="00684E3E" w:rsidRPr="00684E3E" w:rsidRDefault="00684E3E" w:rsidP="00684E3E">
      <w:pPr>
        <w:pStyle w:val="hyperlink0"/>
        <w:rPr>
          <w:sz w:val="22"/>
          <w:szCs w:val="22"/>
          <w:lang w:val="lt-LT"/>
        </w:rPr>
      </w:pPr>
      <w:r w:rsidRPr="00684E3E">
        <w:rPr>
          <w:sz w:val="22"/>
          <w:szCs w:val="22"/>
          <w:lang w:val="lt-LT"/>
        </w:rPr>
        <w:t xml:space="preserve">„Europos Sąjungos teisės aktai, kurių nuostatos perkeltos į šią higienos normą: 1976 m. liepos 27 d. Tarybos direktyva 76/769/EEB dėl valstybių narių įstatymų ir kitų teisės aktų, susijusių su tam tikrų pavojingų medžiagų ir preparatų pardavimo ir naudojimo apribojimais, suderinimo (OL </w:t>
      </w:r>
      <w:r w:rsidRPr="00684E3E">
        <w:rPr>
          <w:i/>
          <w:iCs/>
          <w:sz w:val="22"/>
          <w:szCs w:val="22"/>
          <w:lang w:val="lt-LT"/>
        </w:rPr>
        <w:t>2004 m. specialusis leidimas</w:t>
      </w:r>
      <w:r w:rsidRPr="00684E3E">
        <w:rPr>
          <w:sz w:val="22"/>
          <w:szCs w:val="22"/>
          <w:lang w:val="lt-LT"/>
        </w:rPr>
        <w:t xml:space="preserve">, 13 skyrius, 3 tomas, p. 317), su paskutiniais pakeitimais, padarytais 2006 m. gruodžio 20 d. Komisijos direktyva 2006/139/EB (OL 2006 L 384, p. 94); 2000 m. rugsėjo 18 d. Europos Parlamento ir Tarybos direktyva 2000/53/EB dėl eksploatuoti netinkamų transporto priemonių (OL </w:t>
      </w:r>
      <w:r w:rsidRPr="00684E3E">
        <w:rPr>
          <w:i/>
          <w:iCs/>
          <w:sz w:val="22"/>
          <w:szCs w:val="22"/>
          <w:lang w:val="lt-LT"/>
        </w:rPr>
        <w:t>2004 m. specialusis leidimas</w:t>
      </w:r>
      <w:r w:rsidRPr="00684E3E">
        <w:rPr>
          <w:sz w:val="22"/>
          <w:szCs w:val="22"/>
          <w:lang w:val="lt-LT"/>
        </w:rPr>
        <w:t>, 15 skyrius, 5 tomas, p. 224) su paskutiniais pakeitimais, padarytais 2005 m. rugsėjo 20 d. Tarybos sprendimu 2005/673/EB    (OL 2005 L 254, p. 69); 2003 m. sausio 27 d. Europos Parlamento ir Tarybos direktyva</w:t>
      </w:r>
      <w:r w:rsidRPr="00684E3E">
        <w:rPr>
          <w:b/>
          <w:bCs/>
          <w:sz w:val="22"/>
          <w:szCs w:val="22"/>
          <w:lang w:val="lt-LT"/>
        </w:rPr>
        <w:t xml:space="preserve"> </w:t>
      </w:r>
      <w:r w:rsidRPr="00684E3E">
        <w:rPr>
          <w:sz w:val="22"/>
          <w:szCs w:val="22"/>
          <w:lang w:val="lt-LT"/>
        </w:rPr>
        <w:t xml:space="preserve">2002/95/EB dėl tam tikrų pavojingų medžiagų naudojimo elektros ir elektroninėje įrangoje apribojimo (OL </w:t>
      </w:r>
      <w:r w:rsidRPr="00684E3E">
        <w:rPr>
          <w:i/>
          <w:iCs/>
          <w:sz w:val="22"/>
          <w:szCs w:val="22"/>
          <w:lang w:val="lt-LT"/>
        </w:rPr>
        <w:t>2004 m. specialusis leidimas</w:t>
      </w:r>
      <w:r w:rsidRPr="00684E3E">
        <w:rPr>
          <w:sz w:val="22"/>
          <w:szCs w:val="22"/>
          <w:lang w:val="lt-LT"/>
        </w:rPr>
        <w:t>, 13 skyrius, 31 tomas, p. 127) su paskutiniais pakeitimais, padarytais 2006 m. spalio 12 d. Komisijos sprendimu 2006/692/EB (OL 2006 L 283, p. 50); 2003 m. sausio 27 d. Europos Parlamento ir Tarybos direktyva</w:t>
      </w:r>
      <w:r w:rsidRPr="00684E3E">
        <w:rPr>
          <w:b/>
          <w:bCs/>
          <w:sz w:val="22"/>
          <w:szCs w:val="22"/>
          <w:lang w:val="lt-LT"/>
        </w:rPr>
        <w:t xml:space="preserve"> </w:t>
      </w:r>
      <w:r w:rsidRPr="00684E3E">
        <w:rPr>
          <w:sz w:val="22"/>
          <w:szCs w:val="22"/>
          <w:lang w:val="lt-LT"/>
        </w:rPr>
        <w:t xml:space="preserve">2002/96/EB dėl elektros ir elektroninės įrangos atliekų (OL </w:t>
      </w:r>
      <w:r w:rsidRPr="00684E3E">
        <w:rPr>
          <w:i/>
          <w:iCs/>
          <w:sz w:val="22"/>
          <w:szCs w:val="22"/>
          <w:lang w:val="lt-LT"/>
        </w:rPr>
        <w:t>2004 m. specialusis leidimas</w:t>
      </w:r>
      <w:r w:rsidRPr="00684E3E">
        <w:rPr>
          <w:sz w:val="22"/>
          <w:szCs w:val="22"/>
          <w:lang w:val="lt-LT"/>
        </w:rPr>
        <w:t>, 15 skyrius, 7 tomas,   p. 359); 2006 m. rugsėjo 6 d. Europos Parlamento ir Tarybos direktyva 2006/66/EB dėl baterijų ir akumuliatorių bei baterijų ir akumuliatorių atliekų ir Direktyvos 91/157/EEB panaikinimo  (OL 2006 L 266, p. 1).“</w:t>
      </w:r>
    </w:p>
    <w:p w:rsidR="00684E3E" w:rsidRPr="00684E3E" w:rsidRDefault="00684E3E" w:rsidP="00684E3E">
      <w:pPr>
        <w:pStyle w:val="hyperlink0"/>
        <w:rPr>
          <w:sz w:val="22"/>
          <w:szCs w:val="22"/>
        </w:rPr>
      </w:pPr>
      <w:r w:rsidRPr="00684E3E">
        <w:rPr>
          <w:sz w:val="22"/>
          <w:szCs w:val="22"/>
          <w:lang w:val="lt-LT"/>
        </w:rPr>
        <w:t>1.2. Išdėstau 1 lentelės 20 punktą taip:</w:t>
      </w:r>
    </w:p>
    <w:p w:rsidR="00684E3E" w:rsidRPr="00684E3E" w:rsidRDefault="00684E3E" w:rsidP="00684E3E">
      <w:pPr>
        <w:pStyle w:val="hyperlink0"/>
        <w:rPr>
          <w:sz w:val="22"/>
          <w:szCs w:val="22"/>
        </w:rPr>
      </w:pPr>
      <w:r w:rsidRPr="00684E3E">
        <w:rPr>
          <w:sz w:val="22"/>
          <w:szCs w:val="22"/>
          <w:lang w:val="lt-LT"/>
        </w:rPr>
        <w:t> </w:t>
      </w:r>
    </w:p>
    <w:tbl>
      <w:tblPr>
        <w:tblW w:w="0" w:type="auto"/>
        <w:tblCellMar>
          <w:left w:w="0" w:type="dxa"/>
          <w:right w:w="0" w:type="dxa"/>
        </w:tblCellMar>
        <w:tblLook w:val="0000"/>
      </w:tblPr>
      <w:tblGrid>
        <w:gridCol w:w="2268"/>
        <w:gridCol w:w="7380"/>
      </w:tblGrid>
      <w:tr w:rsidR="00684E3E" w:rsidRPr="00684E3E" w:rsidTr="00684E3E">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„20. Arseno junginiai </w:t>
            </w:r>
          </w:p>
        </w:tc>
        <w:tc>
          <w:tcPr>
            <w:tcW w:w="73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20.1. Draudžiama tiekti į rinką arba naudoti arseno junginius ir preparatus, kuriuose yra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lastRenderedPageBreak/>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arseno junginių,   skirtus apsaugoti laivų korpusus, narvus, plūdes, tinklus ir kitus įtaisus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ar įrangą, naudojamą žuvų ar kiaukutinių auginimui, taip pat bet kokius visai ar iš dalies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panardinamus įtaisus ar įrangą nuo mikroorganizmų, augalų ar gyvūnų poveikio.</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20.2. Draudžiama tiekti į rinką arba naudoti arseno junginius ir preparatus, kuriuose yra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arseno junginių, skirtus bet kokiam pramonėje naudojamam vandeniui apdoroti.</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20.3. Draudžiama naudoti arseno junginius medienai apsaugoti ir tiekti į rinką arseno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junginiais apdorotą medieną. Draudimas netaikomas:</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20.3.1. C tipo neorganinių vario, chromo ir arseno (CCA) junginių tirpalams, kurie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naudojami tik pramoniniuose vakuuminiuose arba slėginiuose įrenginiuose medienai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impregnuoti ir yra autorizuoti kaip biocidai Lietuvos Respublikos teisės aktų nustatyta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tvarka; taip apdorota mediena gali būti tiekiama į rinką tik po visiškos mirkymo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medžiagos fiksacijos ir negali būti naudojama gyvenamųjų namų konstrukcijoms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(nepriklausomai nuo jų paskirties) ten, kur ji gali pakartotinai liestis su oda, jūroje,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žemės ūkyje (išskyrus leistinas paskirtis), ten, kur ji gali liestis su maistu, pašarais ar jų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pusgaminiais;</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20.3.2. pagal šios higienos normos 20.3.1 punkto reikalavimus CCA junginių tirpalu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it-IT"/>
              </w:rPr>
            </w:pPr>
            <w:r w:rsidRPr="00684E3E">
              <w:rPr>
                <w:sz w:val="22"/>
                <w:szCs w:val="22"/>
                <w:lang w:val="lt-LT"/>
              </w:rPr>
              <w:t>impregnuotai medienai. Tokia mediena gali būti tiekiama į rinką:</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it-IT"/>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20.3.2.1. tik profesionaliam arba pramoniniam naudojimui, jeigu medienos struktūrinis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vientisumas būtinas užtikrinti žmonių ar naminių gyvulių apsaugai ir per visą medienos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naudojimo laiką nėra tikėtinas žmonių odos sąlytis su tokia mediena. Tokia mediena gali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būti naudojama tik kaip statybinė mediena visuomeninės paskirties ir žemės ūkio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pastatams, įstaigoms ir pramoninės paskirties pastatams, tiltams ir tiltinėms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konstrukcijoms, kaip statybinė mediena gėlojo vandens zonose ir sūrokuose vandenyse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(prieplaukoms arba tiltams), triukšmą sulaikantiems skydams, nuo sniego griūčių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apsaugančioms užtvaroms, greitkelių užtvaroms ir barjerams, naminių gyvulių aptvarų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atramoms, pagamintoms iš nužievintų spygliuočių rąstų, konstrukcijoms nuo nuošliaužų,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elektros energijos tiekimo ir telekomunikacijų stulpams, požeminio geležinkelio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pabėgiams;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20.3.2.2. tik papildomai paženklinta įrašu „Skirta tik gamybai ir profesionaliam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naudojimui, sudėtyje yra arseno“; kai mediena supakuota, pakuotės etiketėje privalo būti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lt-LT"/>
              </w:rPr>
            </w:pPr>
            <w:r w:rsidRPr="00684E3E">
              <w:rPr>
                <w:sz w:val="22"/>
                <w:szCs w:val="22"/>
                <w:lang w:val="lt-LT"/>
              </w:rPr>
              <w:t xml:space="preserve">įrašas „Naudodami šią medieną mūvėkite pirštines. Pjaudami ar kitaip apdorodami šią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lt-LT"/>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medieną naudokite nuo dulkių apsaugančią kaukę ir apsauginius akinius. Šios medienos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atliekos pavojingos, jas tvarkyti privalo pavojingų atliekų tvarkymo įmonės“;</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lastRenderedPageBreak/>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20.3.3. arseno junginiais apdorotai medienai, kuri Lietuvoje ar kitoje Europos Sąjungos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valstybėje buvo naudojama iki  2007 m. rugsėjo 30 d. arba patiekta į rinką laikantis šios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it-IT"/>
              </w:rPr>
            </w:pPr>
            <w:r w:rsidRPr="00684E3E">
              <w:rPr>
                <w:sz w:val="22"/>
                <w:szCs w:val="22"/>
                <w:lang w:val="lt-LT"/>
              </w:rPr>
              <w:t xml:space="preserve">higienos normos 20.3.1 ir 20.3.2 punktų reikalavimų. Tokia mediena gali būti naudojama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it-IT"/>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iki naudojimo laiko pabaigos;</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23.3.4. C tipo CCA junginiais apdorotai medienai, kuri Lietuvoje ar kitoje Europos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Sąjungos valstybėje buvo naudojama iki  2007 m. rugsėjo 30 d. arba patiekta į rinką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laikantis šios higienos normos 20.3.1 ir 20.3.2 punktų reikalavimų. Tokia mediena gali būti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naudojama toliau, naudojama pakartotinai bei tiekiama į naudotų prekių rinką laikantis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šios higienos normos 20.3.1 ir 20.3.2 punktų reikalavimų;</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23.3.5. kitų tipų CCA junginiais apdorotai medienai, kuri Lietuvoje ar kitoje Europos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Sąjungos valstybėje buvo naudojama iki  2007 m. rugsėjo 30 d. arba patiekta į rinką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laikantis šios higienos normos 20.3.1 ir 20.3.2 punktų reikalavimų. Tokia mediena gali būti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naudojama toliau, naudojama pakartotinai bei tiekiama į naudotų prekių rinką laikantis </w:t>
            </w:r>
          </w:p>
        </w:tc>
      </w:tr>
      <w:tr w:rsidR="00684E3E" w:rsidRPr="00684E3E" w:rsidTr="00684E3E">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šios higienos normos 20.3.1 ir 20.3.2 punktų reikalavimų.“ </w:t>
            </w:r>
          </w:p>
        </w:tc>
      </w:tr>
    </w:tbl>
    <w:p w:rsidR="00684E3E" w:rsidRPr="00684E3E" w:rsidRDefault="00684E3E" w:rsidP="00684E3E">
      <w:pPr>
        <w:pStyle w:val="hyperlink0"/>
        <w:rPr>
          <w:sz w:val="22"/>
          <w:szCs w:val="22"/>
          <w:lang w:val="pt-BR"/>
        </w:rPr>
      </w:pPr>
      <w:r w:rsidRPr="00684E3E">
        <w:rPr>
          <w:sz w:val="22"/>
          <w:szCs w:val="22"/>
          <w:lang w:val="lt-LT"/>
        </w:rPr>
        <w:t> </w:t>
      </w:r>
    </w:p>
    <w:p w:rsidR="00684E3E" w:rsidRPr="00684E3E" w:rsidRDefault="00684E3E" w:rsidP="00684E3E">
      <w:pPr>
        <w:pStyle w:val="hyperlink0"/>
        <w:rPr>
          <w:sz w:val="22"/>
          <w:szCs w:val="22"/>
        </w:rPr>
      </w:pPr>
      <w:r w:rsidRPr="00684E3E">
        <w:rPr>
          <w:sz w:val="22"/>
          <w:szCs w:val="22"/>
          <w:lang w:val="lt-LT"/>
        </w:rPr>
        <w:t>1.3. Papildau 1 lentelę šiuo 55 punktu:</w:t>
      </w:r>
    </w:p>
    <w:p w:rsidR="00684E3E" w:rsidRPr="00684E3E" w:rsidRDefault="00684E3E" w:rsidP="00684E3E">
      <w:pPr>
        <w:pStyle w:val="hyperlink0"/>
        <w:rPr>
          <w:sz w:val="22"/>
          <w:szCs w:val="22"/>
        </w:rPr>
      </w:pPr>
      <w:r w:rsidRPr="00684E3E">
        <w:rPr>
          <w:sz w:val="22"/>
          <w:szCs w:val="22"/>
          <w:lang w:val="lt-LT"/>
        </w:rPr>
        <w:t> </w:t>
      </w:r>
    </w:p>
    <w:tbl>
      <w:tblPr>
        <w:tblW w:w="0" w:type="auto"/>
        <w:tblCellMar>
          <w:left w:w="0" w:type="dxa"/>
          <w:right w:w="0" w:type="dxa"/>
        </w:tblCellMar>
        <w:tblLook w:val="0000"/>
      </w:tblPr>
      <w:tblGrid>
        <w:gridCol w:w="2448"/>
        <w:gridCol w:w="7200"/>
      </w:tblGrid>
      <w:tr w:rsidR="00684E3E" w:rsidRPr="00684E3E" w:rsidTr="00684E3E">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„55. Gyvsidabris ir kadmis </w:t>
            </w:r>
          </w:p>
        </w:tc>
        <w:tc>
          <w:tcPr>
            <w:tcW w:w="7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55.1. Nuo 2008 m. rugsėjo 26 d. draudžiama tiekti į rinką visas į prietaisus įmontuotas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baterijose ir akumuliatoriuose</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arba neįmontuotas baterijas ar akumuliatorius, kuriuose yra daugiau kaip 0,0005 %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gyvsidabrio, išskyrus sagos formos elementus, kuriuose gyvsidabrio ne daugiau kaip 2 %.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55.2. Nuo 2008 m. rugsėjo 26 d. draudžiama tiekti į rinką nešiojamąsias baterijas ar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akumuliatorius, įskaitant į prietaisus įmontuotas baterijas ar akumuliatorius, kuriuose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daugiau kaip 0,002 % kadmio, išskyrus nešiojamąsias baterijas ir akumuliatorius, skirtus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naudoti avarinėse ir signalizacijos sistemose, įskaitant avarinį apšvietimą; medicinos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įrangoje; arba bevieliuose elektros įrankiuose.</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55.3. Draudimai taikomi nepažeidžiant šios higienos normos 1 lentelės 49 punkto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reikalavimų.</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55.4. Draudimai netaikomi baterijoms ir akumuliatoriams, naudojamiems įrangoje,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lastRenderedPageBreak/>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susijusioje su Lietuvos Respublikos gyvybinių saugumo interesų apsauga, ginkluose,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amunicijoje ir karinės paskirties įrangoje, išskyrus produktus, kurie nėra konkrečiai skirti </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karo tikslams, bei įrangoje, skirtoje skrydžiams į kosmosą.“</w:t>
            </w:r>
          </w:p>
        </w:tc>
      </w:tr>
      <w:tr w:rsidR="00684E3E" w:rsidRPr="00684E3E" w:rsidTr="00684E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r>
    </w:tbl>
    <w:p w:rsidR="00684E3E" w:rsidRPr="00684E3E" w:rsidRDefault="00684E3E" w:rsidP="00684E3E">
      <w:pPr>
        <w:pStyle w:val="hyperlink0"/>
        <w:rPr>
          <w:sz w:val="22"/>
          <w:szCs w:val="22"/>
        </w:rPr>
      </w:pPr>
      <w:r w:rsidRPr="00684E3E">
        <w:rPr>
          <w:sz w:val="22"/>
          <w:szCs w:val="22"/>
          <w:lang w:val="lt-LT"/>
        </w:rPr>
        <w:t>1.4. Papildau 1 lentelę šiuo 56 punktu:</w:t>
      </w:r>
    </w:p>
    <w:p w:rsidR="00684E3E" w:rsidRPr="00684E3E" w:rsidRDefault="00684E3E" w:rsidP="00684E3E">
      <w:pPr>
        <w:pStyle w:val="hyperlink0"/>
        <w:rPr>
          <w:sz w:val="22"/>
          <w:szCs w:val="22"/>
        </w:rPr>
      </w:pPr>
      <w:r w:rsidRPr="00684E3E">
        <w:rPr>
          <w:sz w:val="22"/>
          <w:szCs w:val="22"/>
          <w:lang w:val="lt-LT"/>
        </w:rPr>
        <w:t> </w:t>
      </w:r>
    </w:p>
    <w:tbl>
      <w:tblPr>
        <w:tblW w:w="0" w:type="auto"/>
        <w:tblCellMar>
          <w:left w:w="0" w:type="dxa"/>
          <w:right w:w="0" w:type="dxa"/>
        </w:tblCellMar>
        <w:tblLook w:val="0000"/>
      </w:tblPr>
      <w:tblGrid>
        <w:gridCol w:w="2835"/>
        <w:gridCol w:w="7019"/>
      </w:tblGrid>
      <w:tr w:rsidR="00684E3E" w:rsidRPr="00684E3E" w:rsidTr="00684E3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„56. Perfluoroktano sulfonatai </w:t>
            </w:r>
          </w:p>
        </w:tc>
        <w:tc>
          <w:tcPr>
            <w:tcW w:w="70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56.1. Nuo 2008 m. birželio 27 d. draudžiama tiekti į rinką arba naudoti PFOS ir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(PFOS) C</w:t>
            </w:r>
            <w:r w:rsidRPr="00684E3E">
              <w:rPr>
                <w:sz w:val="22"/>
                <w:szCs w:val="22"/>
                <w:vertAlign w:val="subscript"/>
                <w:lang w:val="lt-LT"/>
              </w:rPr>
              <w:t>8</w:t>
            </w:r>
            <w:r w:rsidRPr="00684E3E">
              <w:rPr>
                <w:sz w:val="22"/>
                <w:szCs w:val="22"/>
                <w:lang w:val="lt-LT"/>
              </w:rPr>
              <w:t>F</w:t>
            </w:r>
            <w:r w:rsidRPr="00684E3E">
              <w:rPr>
                <w:sz w:val="22"/>
                <w:szCs w:val="22"/>
                <w:vertAlign w:val="subscript"/>
                <w:lang w:val="lt-LT"/>
              </w:rPr>
              <w:t>17</w:t>
            </w:r>
            <w:r w:rsidRPr="00684E3E">
              <w:rPr>
                <w:sz w:val="22"/>
                <w:szCs w:val="22"/>
                <w:lang w:val="lt-LT"/>
              </w:rPr>
              <w:t>SO</w:t>
            </w:r>
            <w:r w:rsidRPr="00684E3E">
              <w:rPr>
                <w:sz w:val="22"/>
                <w:szCs w:val="22"/>
                <w:vertAlign w:val="subscript"/>
                <w:lang w:val="lt-LT"/>
              </w:rPr>
              <w:t>2</w:t>
            </w:r>
            <w:r w:rsidRPr="00684E3E">
              <w:rPr>
                <w:sz w:val="22"/>
                <w:szCs w:val="22"/>
                <w:lang w:val="lt-LT"/>
              </w:rPr>
              <w:t xml:space="preserve">X (X – OH,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preparatus, kuriuose yra PFOS, jeigu PFOS koncentracija yra 0,005 % arba didesnė.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metalo druska (O-M+),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56.2. Nuo 2008 m. birželio 27 d. draudžiama tiekti į rinką pusgaminius, gaminius ar jų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halogenidas, amidas ir kiti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dalis, kuriuose PFOS koncentracija yra 0,1 % arba didesnė (pagal PFOS koncentraciją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dariniai, įskaitant polimerus)</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struktūriškai arba mikrostruktūriškai atskirose dalyse).</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56.3. Nuo 2008 m. birželio 27 d. draudžiama tiekti į rinką tekstilės gaminius ar kitas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padengtas medžiagas, kuriuose PFOS kiekis yra 1 ģg/m</w:t>
            </w:r>
            <w:r w:rsidRPr="00684E3E">
              <w:rPr>
                <w:sz w:val="22"/>
                <w:szCs w:val="22"/>
                <w:vertAlign w:val="superscript"/>
                <w:lang w:val="lt-LT"/>
              </w:rPr>
              <w:t>2</w:t>
            </w:r>
            <w:r w:rsidRPr="00684E3E">
              <w:rPr>
                <w:sz w:val="22"/>
                <w:szCs w:val="22"/>
                <w:lang w:val="lt-LT"/>
              </w:rPr>
              <w:t xml:space="preserve"> padengtos medžiagos arba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didesnis.</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56.4. Šios higienos normos 56.1–56.3 punktuose nurodyti draudimai netaikomi:</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56.4.1. fotorezistoriams ar fotolitografijos procesuose naudojamiems antirefleksiniams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paviršiams bei šiems paviršiams pagaminti reikalingoms medžiagoms ir preparatams;</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56.4.2. juostelių, popieriaus ar spausdinimo plokščių fotografiniams paviršiams bei šiems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paviršiams pagaminti reikalingoms medžiagoms ir preparatams;</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56.4.3. nedekoratyvinio kietojo chromavimo (naudojant chromą VI) procese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naudojamiems cheminiams rūko inhibitoriams ir mirkymo medžiagoms, skirtiems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naudoti kontroliuojamose galvanizavimo sistemose, kuriose visiškai taikomos geriausios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turimos taršos integruotos prevencijos ir kontrolės technologijos, sukurtos laikantis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1996 m. rugsėjo 24 d. Tarybos direktyvos 96/61/EB dėl taršos integruotos prevencijos ir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kontrolės (OL </w:t>
            </w:r>
            <w:r w:rsidRPr="00684E3E">
              <w:rPr>
                <w:i/>
                <w:iCs/>
                <w:sz w:val="22"/>
                <w:szCs w:val="22"/>
                <w:lang w:val="lt-LT"/>
              </w:rPr>
              <w:t>2004 m. specialusis leidimas</w:t>
            </w:r>
            <w:r w:rsidRPr="00684E3E">
              <w:rPr>
                <w:sz w:val="22"/>
                <w:szCs w:val="22"/>
                <w:lang w:val="lt-LT"/>
              </w:rPr>
              <w:t xml:space="preserve">, 15 skyrius, 7 tomas, p. 466), ir dėl to į aplinką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išmetamų PFOS kiekis labai mažas, bei šiems rūko inhibitoriams ir mirkymo medžiagoms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pagaminti reikalingoms medžiagoms ir preparatams;</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56.4.4. aviacijoje naudojamiems hidrauliniams skysčiams bei jiems pagaminti reikalingoms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medžiagoms ir preparatams;</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56.4.5. ugnies gesinimo putoms, patiektoms į rinką iki 2006 m. gruodžio 27 </w:t>
            </w:r>
            <w:r w:rsidRPr="00684E3E">
              <w:rPr>
                <w:sz w:val="22"/>
                <w:szCs w:val="22"/>
                <w:lang w:val="lt-LT"/>
              </w:rPr>
              <w:lastRenderedPageBreak/>
              <w:t xml:space="preserve">d.; šios putos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lastRenderedPageBreak/>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xml:space="preserve">gali būti naudojamos iki 2011 m. birželio 27 d.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xml:space="preserve">56.5. Šios higienos normos 56.1–56.4 punktų nuostatos taikomos nepažeidžiant 2004 m. </w:t>
            </w:r>
          </w:p>
        </w:tc>
      </w:tr>
      <w:tr w:rsidR="00684E3E" w:rsidRPr="00684E3E" w:rsidTr="00684E3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lang w:val="pt-BR"/>
              </w:rPr>
            </w:pPr>
            <w:r w:rsidRPr="00684E3E">
              <w:rPr>
                <w:sz w:val="22"/>
                <w:szCs w:val="22"/>
                <w:lang w:val="lt-LT"/>
              </w:rPr>
              <w:t> </w:t>
            </w:r>
          </w:p>
        </w:tc>
        <w:tc>
          <w:tcPr>
            <w:tcW w:w="7019" w:type="dxa"/>
            <w:tcBorders>
              <w:top w:val="nil"/>
              <w:left w:val="nil"/>
              <w:bottom w:val="single" w:sz="8" w:space="0" w:color="auto"/>
              <w:right w:val="single" w:sz="8" w:space="0" w:color="auto"/>
            </w:tcBorders>
            <w:tcMar>
              <w:top w:w="0" w:type="dxa"/>
              <w:left w:w="108" w:type="dxa"/>
              <w:bottom w:w="0" w:type="dxa"/>
              <w:right w:w="108" w:type="dxa"/>
            </w:tcMar>
          </w:tcPr>
          <w:p w:rsidR="00684E3E" w:rsidRPr="00684E3E" w:rsidRDefault="00684E3E">
            <w:pPr>
              <w:pStyle w:val="hyperlink0"/>
              <w:rPr>
                <w:sz w:val="22"/>
                <w:szCs w:val="22"/>
              </w:rPr>
            </w:pPr>
            <w:r w:rsidRPr="00684E3E">
              <w:rPr>
                <w:sz w:val="22"/>
                <w:szCs w:val="22"/>
                <w:lang w:val="lt-LT"/>
              </w:rPr>
              <w:t>kovo 31 d. Europos Parlamento ir Tarybos reglamento (EB) Nr. 648/2004 dėl ploviklių.“</w:t>
            </w:r>
          </w:p>
        </w:tc>
      </w:tr>
    </w:tbl>
    <w:p w:rsidR="00684E3E" w:rsidRPr="00684E3E" w:rsidRDefault="00684E3E" w:rsidP="00684E3E">
      <w:pPr>
        <w:pStyle w:val="hyperlink0"/>
        <w:rPr>
          <w:sz w:val="22"/>
          <w:szCs w:val="22"/>
        </w:rPr>
      </w:pPr>
      <w:r w:rsidRPr="00684E3E">
        <w:rPr>
          <w:sz w:val="22"/>
          <w:szCs w:val="22"/>
          <w:lang w:val="lt-LT"/>
        </w:rPr>
        <w:t> </w:t>
      </w:r>
    </w:p>
    <w:p w:rsidR="00684E3E" w:rsidRPr="00684E3E" w:rsidRDefault="00684E3E" w:rsidP="00684E3E">
      <w:pPr>
        <w:pStyle w:val="hyperlink0"/>
        <w:rPr>
          <w:sz w:val="22"/>
          <w:szCs w:val="22"/>
        </w:rPr>
      </w:pPr>
      <w:r w:rsidRPr="00684E3E">
        <w:rPr>
          <w:sz w:val="22"/>
          <w:szCs w:val="22"/>
          <w:lang w:val="lt-LT"/>
        </w:rPr>
        <w:t xml:space="preserve">1.5. Pripažįstu netekusiu galios nuo 2008 m. rugsėjo 26 d. šios higienos normos 1 lentelės 19.2 punktą. </w:t>
      </w:r>
    </w:p>
    <w:p w:rsidR="00684E3E" w:rsidRPr="00684E3E" w:rsidRDefault="00684E3E" w:rsidP="00684E3E">
      <w:pPr>
        <w:pStyle w:val="hyperlink0"/>
        <w:rPr>
          <w:sz w:val="22"/>
          <w:szCs w:val="22"/>
        </w:rPr>
      </w:pPr>
      <w:r w:rsidRPr="00684E3E">
        <w:rPr>
          <w:sz w:val="22"/>
          <w:szCs w:val="22"/>
          <w:lang w:val="lt-LT"/>
        </w:rPr>
        <w:t>2. N u s t a t a u, kad:</w:t>
      </w:r>
    </w:p>
    <w:p w:rsidR="00684E3E" w:rsidRPr="00684E3E" w:rsidRDefault="00684E3E" w:rsidP="00684E3E">
      <w:pPr>
        <w:pStyle w:val="hyperlink0"/>
        <w:rPr>
          <w:sz w:val="22"/>
          <w:szCs w:val="22"/>
        </w:rPr>
      </w:pPr>
      <w:r w:rsidRPr="00684E3E">
        <w:rPr>
          <w:sz w:val="22"/>
          <w:szCs w:val="22"/>
          <w:lang w:val="lt-LT"/>
        </w:rPr>
        <w:t>2.1. šio įsakymo 1.2 punktas įsigalioja nuo 2007 m. rugsėjo 30 d.;</w:t>
      </w:r>
    </w:p>
    <w:p w:rsidR="00684E3E" w:rsidRPr="00684E3E" w:rsidRDefault="00684E3E" w:rsidP="00684E3E">
      <w:pPr>
        <w:pStyle w:val="hyperlink0"/>
        <w:rPr>
          <w:sz w:val="22"/>
          <w:szCs w:val="22"/>
        </w:rPr>
      </w:pPr>
      <w:r w:rsidRPr="00684E3E">
        <w:rPr>
          <w:sz w:val="22"/>
          <w:szCs w:val="22"/>
          <w:lang w:val="lt-LT"/>
        </w:rPr>
        <w:t>2.2. Sveikatos apsaugos ministerija iki 2008 m. gruodžio 27 d. parengia ir pateikia Komisijai ataskaitą, kiek perfluoroktano sulfonatų naudojama ir kiek jų išsiskiria šios higienos normos 1 lentelės 56.4.3 punkte nurodytuose procesuose, bei kokios esamos  ugnies gesinimo putų, kurių sudėtyje yra perfluoroktano sulfonatų, atsargos.</w:t>
      </w:r>
      <w:r w:rsidRPr="00684E3E">
        <w:rPr>
          <w:sz w:val="22"/>
          <w:szCs w:val="22"/>
          <w:u w:val="single"/>
          <w:lang w:val="lt-LT"/>
        </w:rPr>
        <w:t xml:space="preserve"> </w:t>
      </w:r>
    </w:p>
    <w:p w:rsidR="00684E3E" w:rsidRPr="00684E3E" w:rsidRDefault="00684E3E" w:rsidP="00684E3E">
      <w:pPr>
        <w:pStyle w:val="hyperlink0"/>
        <w:pBdr>
          <w:bottom w:val="single" w:sz="12" w:space="1" w:color="auto"/>
        </w:pBdr>
        <w:rPr>
          <w:sz w:val="22"/>
          <w:szCs w:val="22"/>
        </w:rPr>
      </w:pPr>
      <w:r w:rsidRPr="00684E3E">
        <w:rPr>
          <w:sz w:val="22"/>
          <w:szCs w:val="22"/>
          <w:lang w:val="lt-LT"/>
        </w:rPr>
        <w:t> </w:t>
      </w:r>
    </w:p>
    <w:p w:rsidR="00684E3E" w:rsidRPr="00684E3E" w:rsidRDefault="00684E3E" w:rsidP="00684E3E">
      <w:pPr>
        <w:rPr>
          <w:sz w:val="22"/>
          <w:szCs w:val="22"/>
          <w:lang w:val="en-US"/>
        </w:rPr>
      </w:pPr>
    </w:p>
    <w:p w:rsidR="00684E3E" w:rsidRPr="00684E3E" w:rsidRDefault="00684E3E" w:rsidP="00684E3E">
      <w:pPr>
        <w:spacing w:before="100" w:beforeAutospacing="1" w:after="120"/>
        <w:jc w:val="center"/>
        <w:rPr>
          <w:sz w:val="22"/>
          <w:szCs w:val="22"/>
        </w:rPr>
      </w:pPr>
      <w:r w:rsidRPr="00684E3E">
        <w:rPr>
          <w:i/>
          <w:iCs/>
          <w:sz w:val="22"/>
          <w:szCs w:val="22"/>
          <w:lang w:val="lt-LT"/>
        </w:rPr>
        <w:t>Baterijų ir akumuliatorių atliekų tvarkymas</w:t>
      </w:r>
    </w:p>
    <w:p w:rsidR="00684E3E" w:rsidRPr="00684E3E" w:rsidRDefault="00684E3E" w:rsidP="00684E3E">
      <w:pPr>
        <w:spacing w:before="100" w:beforeAutospacing="1" w:after="100" w:afterAutospacing="1" w:line="360" w:lineRule="atLeast"/>
        <w:ind w:firstLine="709"/>
        <w:jc w:val="both"/>
        <w:rPr>
          <w:sz w:val="22"/>
          <w:szCs w:val="22"/>
        </w:rPr>
      </w:pPr>
      <w:r w:rsidRPr="00684E3E">
        <w:rPr>
          <w:sz w:val="22"/>
          <w:szCs w:val="22"/>
          <w:lang w:val="lt-LT"/>
        </w:rPr>
        <w:t>169. Vadovaujantis Europos Sąjungos teisės aktų reikalavimais, visų rūšių baterijų ir akumuliatorių, nesvarbu, kokia jų forma, tūris, svoris, medžiagų sudėtis ar naudojimo paskirtis, atliekos turi būti surenkamos atskirai ir kuo rečiau šalinamos kaip mišrios komunalinės atliekos.</w:t>
      </w:r>
    </w:p>
    <w:p w:rsidR="00684E3E" w:rsidRPr="00684E3E" w:rsidRDefault="00684E3E" w:rsidP="00684E3E">
      <w:pPr>
        <w:spacing w:before="100" w:beforeAutospacing="1" w:after="100" w:afterAutospacing="1" w:line="360" w:lineRule="atLeast"/>
        <w:ind w:firstLine="709"/>
        <w:jc w:val="both"/>
        <w:rPr>
          <w:sz w:val="22"/>
          <w:szCs w:val="22"/>
        </w:rPr>
      </w:pPr>
      <w:r w:rsidRPr="00684E3E">
        <w:rPr>
          <w:sz w:val="22"/>
          <w:szCs w:val="22"/>
          <w:lang w:val="lt-LT"/>
        </w:rPr>
        <w:t>170. Siekiant mažinti baterijų ir akumuliatorių atliekų neigiamą poveikį aplinkai ir žmonių sveikatai ir užtikrinti, kad šios atliekos būtų tvarkomos aplinkai saugiu būdu, o jose esančios medžiagos perdirbamos, reikia:</w:t>
      </w:r>
    </w:p>
    <w:p w:rsidR="00684E3E" w:rsidRPr="00684E3E" w:rsidRDefault="00684E3E" w:rsidP="00684E3E">
      <w:pPr>
        <w:spacing w:before="100" w:beforeAutospacing="1" w:after="100" w:afterAutospacing="1" w:line="360" w:lineRule="atLeast"/>
        <w:ind w:firstLine="709"/>
        <w:jc w:val="both"/>
        <w:rPr>
          <w:sz w:val="22"/>
          <w:szCs w:val="22"/>
        </w:rPr>
      </w:pPr>
      <w:r w:rsidRPr="00684E3E">
        <w:rPr>
          <w:sz w:val="22"/>
          <w:szCs w:val="22"/>
          <w:lang w:val="lt-LT"/>
        </w:rPr>
        <w:t>170.1. prietaisus, kuriems visą energiją ar jos dalį tiekia baterijos ar akumuliatoriai, projektuoti ir gaminti taip, kad baterijų ir akumuliatorių atliekas būtų lengva išimti;</w:t>
      </w:r>
    </w:p>
    <w:p w:rsidR="00684E3E" w:rsidRPr="00684E3E" w:rsidRDefault="00684E3E" w:rsidP="00684E3E">
      <w:pPr>
        <w:spacing w:before="100" w:beforeAutospacing="1" w:after="100" w:afterAutospacing="1" w:line="360" w:lineRule="atLeast"/>
        <w:ind w:firstLine="709"/>
        <w:jc w:val="both"/>
        <w:rPr>
          <w:sz w:val="22"/>
          <w:szCs w:val="22"/>
        </w:rPr>
      </w:pPr>
      <w:r w:rsidRPr="00684E3E">
        <w:rPr>
          <w:sz w:val="22"/>
          <w:szCs w:val="22"/>
          <w:lang w:val="lt-LT"/>
        </w:rPr>
        <w:t>170.2. kurti ir teikti rinkai baterijas ir akumuliatorius, kuriuose naudojamos mažiau taršios medžiagos, visų pirma galinčios pakeisti gyvsidabrį, kadmį ir šviną, arba naudojama mažiau pavojingų medžiagų.</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171. Baterijų ir akumuliatorių atliekos tvarkomos vadovaujantis gamintojo atsakomybės principu. Baterijų ir akumuliatorių gamintojai ir importuotojai privalo:</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171.1. organizuoti baterijų ir akumuliatorių atliekų surinkimo, apdorojimo ir perdirbimo sistemas;</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171.2. finansuoti visas baterijų ir akumuliatorių atliekų tvarkymo, įskaitant surinkimą, išlaidas;</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lastRenderedPageBreak/>
        <w:t>171.3. užtikrinti, kad visos surinktos baterijų ir akumuliatorių atliekos būtų apdorojamos ir perdirbamos;</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171.4. užtikrinti, kad nuo 2011 m. rugsėjo 6 d. būtų pasiekiamas toks surinktų baterijų ir akumuliatorių atliekų perdirbimo efektyvumas:</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171.4.1. perdirbami 65 procentai švino – rūgštinių baterijų ir akumuliatorių atliekų pagal vidutinį švino – rūgštinių baterijų ir akumuliatorių svorį, įskaitant švino perdirbimą tiek, kiek tai techniškai įmanoma be pernelyg didelių išlaidų;</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171.4.2. perdirbami 75 procentai nikelio – kadmio baterijų ir akumuliatorių atliekų pagal vidutinį nikelio – kadmio baterijų ir akumuliatorių svorį, įskaitant kadmio perdirbimą tiek, kiek tai techniškai įmanoma be pernelyg didelių išlaidų;</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171.4.3. perdirbama 50 procentų kitų baterijų ir akumuliatorių atliekų pagal vidutinį kitų baterijų ir akumuliatorių svorį;</w:t>
      </w:r>
    </w:p>
    <w:p w:rsidR="00684E3E" w:rsidRPr="00684E3E" w:rsidRDefault="00684E3E" w:rsidP="00684E3E">
      <w:pPr>
        <w:spacing w:before="100" w:beforeAutospacing="1" w:after="100" w:afterAutospacing="1" w:line="360" w:lineRule="atLeast"/>
        <w:ind w:firstLine="709"/>
        <w:jc w:val="both"/>
        <w:rPr>
          <w:sz w:val="22"/>
          <w:szCs w:val="22"/>
        </w:rPr>
      </w:pPr>
      <w:r w:rsidRPr="00684E3E">
        <w:rPr>
          <w:sz w:val="22"/>
          <w:szCs w:val="22"/>
          <w:lang w:val="lt-LT"/>
        </w:rPr>
        <w:t>171.5. informuoti visuomenę apie baterijose ir akumuliatoriuose esančių medžiagų keliamą pavojų aplinkai ir žmonių sveikatai, reikalavimą atskirti baterijų ir akumuliatorių atliekas nuo kitų atliekų, šių atliekų atskiro surinkimo sistemas.</w:t>
      </w:r>
    </w:p>
    <w:p w:rsidR="00684E3E" w:rsidRPr="00684E3E" w:rsidRDefault="00684E3E" w:rsidP="00684E3E">
      <w:pPr>
        <w:spacing w:before="100" w:beforeAutospacing="1" w:after="100" w:afterAutospacing="1" w:line="360" w:lineRule="atLeast"/>
        <w:ind w:firstLine="709"/>
        <w:jc w:val="both"/>
        <w:rPr>
          <w:sz w:val="22"/>
          <w:szCs w:val="22"/>
        </w:rPr>
      </w:pPr>
      <w:r w:rsidRPr="00684E3E">
        <w:rPr>
          <w:sz w:val="22"/>
          <w:szCs w:val="22"/>
          <w:lang w:val="lt-LT"/>
        </w:rPr>
        <w:t>172. Gamintojai ir importuotojai arba jiems atstovaujančios licencijuotos gamintojų ir importuotojų organizacijos buityje susidarančių baterijų ir akumuliatorių atliekų surinkimui ir tvarkymui užtikrinti turi naudotis savivaldybių organizuojamomis komunalinių atliekų tvarkymo sistemomis ir (ar) siekdami įgyvendinti nustatytas užduotis gali taikyti papildomas priemones.</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173. Nešiojamųjų baterijų ir akumuliatorių atliekų surinkimo sistema turi būti organizuota taip, kad nuo 2012 metų būtų surenkami 25 procentai nešiojamųjų baterijų ir akumuliatorių atliekų. Surinkimo procentas turi būti skaičiuojamas pagal einamaisiais kalendoriniais metais ir ankstesniais 2 kalendoriniais metais pateiktų Lietuvos Respublikos vidaus rinkai nešiojamųjų baterijų ir akumuliatorių svorio vidurkį.</w:t>
      </w:r>
    </w:p>
    <w:p w:rsidR="00684E3E" w:rsidRPr="00684E3E" w:rsidRDefault="00684E3E" w:rsidP="00684E3E">
      <w:pPr>
        <w:spacing w:before="100" w:beforeAutospacing="1" w:after="100" w:afterAutospacing="1" w:line="360" w:lineRule="atLeast"/>
        <w:ind w:firstLine="709"/>
        <w:jc w:val="both"/>
        <w:rPr>
          <w:sz w:val="22"/>
          <w:szCs w:val="22"/>
          <w:lang w:val="lt-LT"/>
        </w:rPr>
      </w:pPr>
      <w:r w:rsidRPr="00684E3E">
        <w:rPr>
          <w:sz w:val="22"/>
          <w:szCs w:val="22"/>
          <w:lang w:val="lt-LT"/>
        </w:rPr>
        <w:t xml:space="preserve">174. Siekiant įvykdyti Lietuvos Respublikai nustatytas nešiojamųjų baterijų ir </w:t>
      </w:r>
      <w:r w:rsidRPr="00684E3E">
        <w:rPr>
          <w:spacing w:val="-2"/>
          <w:sz w:val="22"/>
          <w:szCs w:val="22"/>
          <w:lang w:val="lt-LT"/>
        </w:rPr>
        <w:t>akumu</w:t>
      </w:r>
      <w:r w:rsidRPr="00684E3E">
        <w:rPr>
          <w:spacing w:val="-2"/>
          <w:sz w:val="22"/>
          <w:szCs w:val="22"/>
          <w:lang w:val="lt-LT"/>
        </w:rPr>
        <w:softHyphen/>
        <w:t>lia</w:t>
      </w:r>
      <w:r w:rsidRPr="00684E3E">
        <w:rPr>
          <w:spacing w:val="-2"/>
          <w:sz w:val="22"/>
          <w:szCs w:val="22"/>
          <w:lang w:val="lt-LT"/>
        </w:rPr>
        <w:softHyphen/>
        <w:t>to</w:t>
      </w:r>
      <w:r w:rsidRPr="00684E3E">
        <w:rPr>
          <w:spacing w:val="-2"/>
          <w:sz w:val="22"/>
          <w:szCs w:val="22"/>
          <w:lang w:val="lt-LT"/>
        </w:rPr>
        <w:softHyphen/>
        <w:t>rių atliekų tvarkymo užduotis ir užtikrinti šio Plano įgyvendinimo tęstinumą, tvirtinamame</w:t>
      </w:r>
      <w:r w:rsidRPr="00684E3E">
        <w:rPr>
          <w:sz w:val="22"/>
          <w:szCs w:val="22"/>
          <w:lang w:val="lt-LT"/>
        </w:rPr>
        <w:t xml:space="preserve"> vėlesnių metų Valstybiniame strateginiame atliekų tvarkymo plane turi būti nustatyta, kad nuo 2016 metų surenkami 45 procentai nešiojamųjų baterijų ir akumuliatorių atliekų.</w:t>
      </w:r>
    </w:p>
    <w:p w:rsidR="00684E3E" w:rsidRPr="00684E3E" w:rsidRDefault="00684E3E" w:rsidP="00684E3E">
      <w:pPr>
        <w:pBdr>
          <w:bottom w:val="single" w:sz="12" w:space="1" w:color="auto"/>
        </w:pBdr>
        <w:spacing w:before="100" w:beforeAutospacing="1" w:after="100" w:afterAutospacing="1"/>
        <w:ind w:firstLine="709"/>
        <w:jc w:val="both"/>
        <w:rPr>
          <w:sz w:val="22"/>
          <w:szCs w:val="22"/>
          <w:lang w:val="lt-LT"/>
        </w:rPr>
      </w:pPr>
      <w:r w:rsidRPr="00684E3E">
        <w:rPr>
          <w:sz w:val="22"/>
          <w:szCs w:val="22"/>
          <w:lang w:val="lt-LT"/>
        </w:rPr>
        <w:t> </w:t>
      </w:r>
    </w:p>
    <w:p w:rsidR="00684E3E" w:rsidRPr="00684E3E" w:rsidRDefault="00684E3E" w:rsidP="00684E3E">
      <w:pPr>
        <w:rPr>
          <w:sz w:val="22"/>
          <w:szCs w:val="22"/>
          <w:lang w:val="lt-LT"/>
        </w:rPr>
      </w:pPr>
    </w:p>
    <w:p w:rsidR="00684E3E" w:rsidRPr="00684E3E" w:rsidRDefault="00684E3E" w:rsidP="00684E3E">
      <w:pPr>
        <w:pStyle w:val="centrbold"/>
        <w:spacing w:line="292" w:lineRule="auto"/>
        <w:rPr>
          <w:sz w:val="22"/>
          <w:szCs w:val="22"/>
          <w:lang w:val="lt-LT"/>
        </w:rPr>
      </w:pPr>
      <w:r w:rsidRPr="00684E3E">
        <w:rPr>
          <w:sz w:val="22"/>
          <w:szCs w:val="22"/>
          <w:lang w:val="lt-LT"/>
        </w:rPr>
        <w:t>BATERIJŲ IR AKUMULIATORIŲ BEI BATERIJŲ IR AKUMULIATORIŲ ATLIEKŲ TVARKYMO TAISYKLĖS</w:t>
      </w:r>
    </w:p>
    <w:p w:rsidR="00684E3E" w:rsidRPr="00684E3E" w:rsidRDefault="00684E3E" w:rsidP="00684E3E">
      <w:pPr>
        <w:pStyle w:val="centrbold"/>
        <w:spacing w:line="292" w:lineRule="auto"/>
        <w:rPr>
          <w:sz w:val="22"/>
          <w:szCs w:val="22"/>
          <w:lang w:val="lt-LT"/>
        </w:rPr>
      </w:pPr>
      <w:r w:rsidRPr="00684E3E">
        <w:rPr>
          <w:sz w:val="22"/>
          <w:szCs w:val="22"/>
          <w:lang w:val="lt-LT"/>
        </w:rPr>
        <w:lastRenderedPageBreak/>
        <w:t> </w:t>
      </w:r>
    </w:p>
    <w:p w:rsidR="00684E3E" w:rsidRPr="00684E3E" w:rsidRDefault="00684E3E" w:rsidP="00684E3E">
      <w:pPr>
        <w:pStyle w:val="centrbold"/>
        <w:spacing w:line="292" w:lineRule="auto"/>
        <w:rPr>
          <w:sz w:val="22"/>
          <w:szCs w:val="22"/>
          <w:lang w:val="lt-LT"/>
        </w:rPr>
      </w:pPr>
      <w:r w:rsidRPr="00684E3E">
        <w:rPr>
          <w:sz w:val="22"/>
          <w:szCs w:val="22"/>
          <w:lang w:val="lt-LT"/>
        </w:rPr>
        <w:t>I. BENDROSIOS NUOSTATOS</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hyperlink0"/>
        <w:spacing w:line="292" w:lineRule="auto"/>
        <w:rPr>
          <w:sz w:val="22"/>
          <w:szCs w:val="22"/>
          <w:lang w:val="lt-LT"/>
        </w:rPr>
      </w:pPr>
      <w:r w:rsidRPr="00684E3E">
        <w:rPr>
          <w:sz w:val="22"/>
          <w:szCs w:val="22"/>
          <w:lang w:val="lt-LT"/>
        </w:rPr>
        <w:t>1. Baterijų ir akumuliatorių bei baterijų ir akumuliatorių atliekų tvarkymo taisyklės (toliau – Taisyklės) nustato baterijų ir akumuliatorių priskyrimo tam tikroms baterijų ir akumuliatorių rūšims, baterijų ir akumuliatorių vartotojų informavimo, baterijų ir akumuliatorių atliekų surinkimo sistemų organizavimo, baterijų ir akumuliatorių atliekų tvarkymo, nešiojamųjų baterijų ir akumuliatorių atliekų surinkimo užduočių vykdymo stebėsenos reikalavimus bei tvarką.</w:t>
      </w:r>
    </w:p>
    <w:p w:rsidR="00684E3E" w:rsidRPr="00684E3E" w:rsidRDefault="00684E3E" w:rsidP="00684E3E">
      <w:pPr>
        <w:pStyle w:val="hyperlink0"/>
        <w:spacing w:line="292" w:lineRule="auto"/>
        <w:rPr>
          <w:sz w:val="22"/>
          <w:szCs w:val="22"/>
          <w:lang w:val="lt-LT"/>
        </w:rPr>
      </w:pPr>
      <w:r w:rsidRPr="00684E3E">
        <w:rPr>
          <w:sz w:val="22"/>
          <w:szCs w:val="22"/>
          <w:lang w:val="lt-LT"/>
        </w:rPr>
        <w:t>2. Taisyklių nuostatos įgyvendina 2006 m. rugsėjo 6 d. Europos Parlamento ir Tarybos direktyvą dėl baterijų ir akumuliatorių bei baterijų ir akumuliatorių atliekų ir direktyvos 91/157/EEB panaikinimo (OL 2006 L 266, p. 1).</w:t>
      </w:r>
    </w:p>
    <w:p w:rsidR="00684E3E" w:rsidRPr="00684E3E" w:rsidRDefault="00684E3E" w:rsidP="00684E3E">
      <w:pPr>
        <w:pStyle w:val="hyperlink0"/>
        <w:spacing w:line="292" w:lineRule="auto"/>
        <w:rPr>
          <w:sz w:val="22"/>
          <w:szCs w:val="22"/>
          <w:lang w:val="lt-LT"/>
        </w:rPr>
      </w:pPr>
      <w:r w:rsidRPr="00684E3E">
        <w:rPr>
          <w:sz w:val="22"/>
          <w:szCs w:val="22"/>
          <w:lang w:val="lt-LT"/>
        </w:rPr>
        <w:t>3. Taisyklės privalomos asmenims, kurių veikla susijusi su visų rūšių baterijų ir akumuliatorių, nepriklausomai nuo jų formos, tūrio, svorio, medžiagų sudėties ar naudojimo paskirties, gamyba, importu (įvežimu į Lietuvos Respubliką), eksportu (išvežimu iš Lietuvos Respublikos), platinimu ir (ar) baterijų ir akumuliatorių atliekų tvarkymu, taip pat baterijų ir akumuliatorių atliekų turėtojams.</w:t>
      </w:r>
    </w:p>
    <w:p w:rsidR="00684E3E" w:rsidRPr="00684E3E" w:rsidRDefault="00684E3E" w:rsidP="00684E3E">
      <w:pPr>
        <w:pStyle w:val="hyperlink0"/>
        <w:spacing w:line="292" w:lineRule="auto"/>
        <w:rPr>
          <w:sz w:val="22"/>
          <w:szCs w:val="22"/>
          <w:lang w:val="lt-LT"/>
        </w:rPr>
      </w:pPr>
      <w:r w:rsidRPr="00684E3E">
        <w:rPr>
          <w:sz w:val="22"/>
          <w:szCs w:val="22"/>
          <w:lang w:val="lt-LT"/>
        </w:rPr>
        <w:t>4. Taisyklėse nustatyti reikalavimai netaikomi, kai baterijos ir akumuliatoriai skirti naudoti:</w:t>
      </w:r>
    </w:p>
    <w:p w:rsidR="00684E3E" w:rsidRPr="00684E3E" w:rsidRDefault="00684E3E" w:rsidP="00684E3E">
      <w:pPr>
        <w:pStyle w:val="hyperlink0"/>
        <w:spacing w:line="292" w:lineRule="auto"/>
        <w:rPr>
          <w:sz w:val="22"/>
          <w:szCs w:val="22"/>
          <w:lang w:val="lt-LT"/>
        </w:rPr>
      </w:pPr>
      <w:r w:rsidRPr="00684E3E">
        <w:rPr>
          <w:sz w:val="22"/>
          <w:szCs w:val="22"/>
          <w:lang w:val="lt-LT"/>
        </w:rPr>
        <w:t>4.1. su Lietuvos Respublikos pagrindinių saugumo interesų apsauga susijusioje įrangoje, ginkluose, amunicijoje ir karinės paskirties įrangoje, išskyrus gaminius, kurie nėra skirti kariniams tikslams;</w:t>
      </w:r>
    </w:p>
    <w:p w:rsidR="00684E3E" w:rsidRPr="00684E3E" w:rsidRDefault="00684E3E" w:rsidP="00684E3E">
      <w:pPr>
        <w:pStyle w:val="hyperlink0"/>
        <w:spacing w:line="292" w:lineRule="auto"/>
        <w:rPr>
          <w:sz w:val="22"/>
          <w:szCs w:val="22"/>
          <w:lang w:val="lt-LT"/>
        </w:rPr>
      </w:pPr>
      <w:r w:rsidRPr="00684E3E">
        <w:rPr>
          <w:sz w:val="22"/>
          <w:szCs w:val="22"/>
          <w:lang w:val="lt-LT"/>
        </w:rPr>
        <w:t>4.2. skrydžiams į kosmosą skirtoje įrangoje.</w:t>
      </w:r>
    </w:p>
    <w:p w:rsidR="00684E3E" w:rsidRPr="00684E3E" w:rsidRDefault="00684E3E" w:rsidP="00684E3E">
      <w:pPr>
        <w:pStyle w:val="hyperlink0"/>
        <w:spacing w:line="292" w:lineRule="auto"/>
        <w:rPr>
          <w:sz w:val="22"/>
          <w:szCs w:val="22"/>
          <w:lang w:val="lt-LT"/>
        </w:rPr>
      </w:pPr>
      <w:r w:rsidRPr="00684E3E">
        <w:rPr>
          <w:sz w:val="22"/>
          <w:szCs w:val="22"/>
          <w:lang w:val="lt-LT"/>
        </w:rPr>
        <w:t>5. Taisyklėse vartojamos sąvokos:</w:t>
      </w:r>
    </w:p>
    <w:p w:rsidR="00684E3E" w:rsidRPr="00684E3E" w:rsidRDefault="00684E3E" w:rsidP="00684E3E">
      <w:pPr>
        <w:pStyle w:val="hyperlink0"/>
        <w:spacing w:line="292" w:lineRule="auto"/>
        <w:rPr>
          <w:sz w:val="22"/>
          <w:szCs w:val="22"/>
          <w:lang w:val="lt-LT"/>
        </w:rPr>
      </w:pPr>
      <w:r w:rsidRPr="00684E3E">
        <w:rPr>
          <w:sz w:val="22"/>
          <w:szCs w:val="22"/>
          <w:lang w:val="lt-LT"/>
        </w:rPr>
        <w:t>apdorojimas – veikla, atliekama perdavus baterijų ir akumuliatorių atliekas atliekų tvarkytojams rūšiuoti, paruošti perdirbti ar paruošti šalinti;</w:t>
      </w:r>
    </w:p>
    <w:p w:rsidR="00684E3E" w:rsidRPr="00684E3E" w:rsidRDefault="00684E3E" w:rsidP="00684E3E">
      <w:pPr>
        <w:pStyle w:val="hyperlink0"/>
        <w:spacing w:line="292" w:lineRule="auto"/>
        <w:rPr>
          <w:sz w:val="22"/>
          <w:szCs w:val="22"/>
          <w:lang w:val="lt-LT"/>
        </w:rPr>
      </w:pPr>
      <w:r w:rsidRPr="00684E3E">
        <w:rPr>
          <w:sz w:val="22"/>
          <w:szCs w:val="22"/>
          <w:lang w:val="lt-LT"/>
        </w:rPr>
        <w:t>bevielis elektros įrankis – nešiojamasis prietaisas, skirtas techniniam aptarnavimui, darbui statybose ar sodo priežiūrai, kuriam energiją tiekia baterija ar akumuliatorius;</w:t>
      </w:r>
    </w:p>
    <w:p w:rsidR="00684E3E" w:rsidRPr="00684E3E" w:rsidRDefault="00684E3E" w:rsidP="00684E3E">
      <w:pPr>
        <w:pStyle w:val="hyperlink0"/>
        <w:spacing w:line="292" w:lineRule="auto"/>
        <w:rPr>
          <w:sz w:val="22"/>
          <w:szCs w:val="22"/>
          <w:lang w:val="lt-LT"/>
        </w:rPr>
      </w:pPr>
      <w:r w:rsidRPr="00684E3E">
        <w:rPr>
          <w:spacing w:val="-2"/>
          <w:sz w:val="22"/>
          <w:szCs w:val="22"/>
          <w:lang w:val="lt-LT"/>
        </w:rPr>
        <w:t>prietaisas – elektros ar elektroninė įranga, kaip apibrėžta Lietuvos Respublikos atliekų tvarkymo įstatymo (Žin., 1998, Nr. </w:t>
      </w:r>
      <w:hyperlink r:id="rId11" w:history="1">
        <w:r w:rsidRPr="00684E3E">
          <w:rPr>
            <w:rStyle w:val="Hyperlink"/>
            <w:spacing w:val="-2"/>
            <w:sz w:val="22"/>
            <w:szCs w:val="22"/>
            <w:lang w:val="lt-LT"/>
          </w:rPr>
          <w:t>61-1726</w:t>
        </w:r>
      </w:hyperlink>
      <w:r w:rsidRPr="00684E3E">
        <w:rPr>
          <w:spacing w:val="-2"/>
          <w:sz w:val="22"/>
          <w:szCs w:val="22"/>
          <w:lang w:val="lt-LT"/>
        </w:rPr>
        <w:t>; 2002, Nr. </w:t>
      </w:r>
      <w:hyperlink r:id="rId12" w:history="1">
        <w:r w:rsidRPr="00684E3E">
          <w:rPr>
            <w:rStyle w:val="Hyperlink"/>
            <w:spacing w:val="-2"/>
            <w:sz w:val="22"/>
            <w:szCs w:val="22"/>
            <w:lang w:val="lt-LT"/>
          </w:rPr>
          <w:t>72-3016</w:t>
        </w:r>
      </w:hyperlink>
      <w:r w:rsidRPr="00684E3E">
        <w:rPr>
          <w:spacing w:val="-2"/>
          <w:sz w:val="22"/>
          <w:szCs w:val="22"/>
          <w:lang w:val="lt-LT"/>
        </w:rPr>
        <w:t>) 2 straipsnio 16 dalyje, kuriai visą ar dalinę energiją tiekia arba gali tiekti baterija ar akumuliatorius;</w:t>
      </w:r>
    </w:p>
    <w:p w:rsidR="00684E3E" w:rsidRPr="00684E3E" w:rsidRDefault="00684E3E" w:rsidP="00684E3E">
      <w:pPr>
        <w:pStyle w:val="hyperlink0"/>
        <w:spacing w:line="292" w:lineRule="auto"/>
        <w:rPr>
          <w:sz w:val="22"/>
          <w:szCs w:val="22"/>
          <w:lang w:val="lt-LT"/>
        </w:rPr>
      </w:pPr>
      <w:r w:rsidRPr="00684E3E">
        <w:rPr>
          <w:sz w:val="22"/>
          <w:szCs w:val="22"/>
          <w:lang w:val="lt-LT"/>
        </w:rPr>
        <w:t>atliekų perdirbimas, atliekų surinkimas, atliekų šalinimas, atliekų turėtojas, atliekų tvarkymas, baterija (galvaninis elementas) ar akumuliatorius (toliau – baterija ar akumuliatorius), baterijų ar akumuliatorių atliekos, elektros ir elektroninė įranga, elektros ir elektroninės įrangos atliekos, gaminių platintojas, gamintojas, importuotojas, leidimas – atitinka Lietuvos Respublikos atliekų tvarkymo įstatyme vartojamas sąvokas.</w:t>
      </w:r>
    </w:p>
    <w:p w:rsidR="00684E3E" w:rsidRPr="00684E3E" w:rsidRDefault="00684E3E" w:rsidP="00684E3E">
      <w:pPr>
        <w:pStyle w:val="hyperlink0"/>
        <w:spacing w:line="292" w:lineRule="auto"/>
        <w:rPr>
          <w:sz w:val="22"/>
          <w:szCs w:val="22"/>
          <w:lang w:val="lt-LT"/>
        </w:rPr>
      </w:pPr>
      <w:r w:rsidRPr="00684E3E">
        <w:rPr>
          <w:sz w:val="22"/>
          <w:szCs w:val="22"/>
          <w:lang w:val="lt-LT"/>
        </w:rPr>
        <w:lastRenderedPageBreak/>
        <w:t> </w:t>
      </w:r>
    </w:p>
    <w:p w:rsidR="00684E3E" w:rsidRPr="00684E3E" w:rsidRDefault="00684E3E" w:rsidP="00684E3E">
      <w:pPr>
        <w:pStyle w:val="centrbold"/>
        <w:spacing w:line="292" w:lineRule="auto"/>
        <w:rPr>
          <w:sz w:val="22"/>
          <w:szCs w:val="22"/>
          <w:lang w:val="lt-LT"/>
        </w:rPr>
      </w:pPr>
      <w:r w:rsidRPr="00684E3E">
        <w:rPr>
          <w:sz w:val="22"/>
          <w:szCs w:val="22"/>
          <w:lang w:val="lt-LT"/>
        </w:rPr>
        <w:t>II. BATERIJŲ IR AKUMULIATORIŲ RŪŠYS</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hyperlink0"/>
        <w:spacing w:line="292" w:lineRule="auto"/>
        <w:rPr>
          <w:sz w:val="22"/>
          <w:szCs w:val="22"/>
          <w:lang w:val="lt-LT"/>
        </w:rPr>
      </w:pPr>
      <w:r w:rsidRPr="00684E3E">
        <w:rPr>
          <w:sz w:val="22"/>
          <w:szCs w:val="22"/>
          <w:lang w:val="lt-LT"/>
        </w:rPr>
        <w:t>6. Skiriamos šios baterijų ir akumuliatorių rūšys:</w:t>
      </w:r>
    </w:p>
    <w:p w:rsidR="00684E3E" w:rsidRPr="00684E3E" w:rsidRDefault="00684E3E" w:rsidP="00684E3E">
      <w:pPr>
        <w:pStyle w:val="hyperlink0"/>
        <w:spacing w:line="292" w:lineRule="auto"/>
        <w:rPr>
          <w:sz w:val="22"/>
          <w:szCs w:val="22"/>
          <w:lang w:val="lt-LT"/>
        </w:rPr>
      </w:pPr>
      <w:r w:rsidRPr="00684E3E">
        <w:rPr>
          <w:sz w:val="22"/>
          <w:szCs w:val="22"/>
          <w:lang w:val="lt-LT"/>
        </w:rPr>
        <w:t>6.1. automobiliams skirtos baterijos ar akumuliatoriai. Tai baterijos ar akumuliatoriai, naudojami automobilio apšvietimui, starterio ar variklio paleidimui;</w:t>
      </w:r>
    </w:p>
    <w:p w:rsidR="00684E3E" w:rsidRPr="00684E3E" w:rsidRDefault="00684E3E" w:rsidP="00684E3E">
      <w:pPr>
        <w:pStyle w:val="hyperlink0"/>
        <w:spacing w:line="292" w:lineRule="auto"/>
        <w:rPr>
          <w:sz w:val="22"/>
          <w:szCs w:val="22"/>
          <w:lang w:val="lt-LT"/>
        </w:rPr>
      </w:pPr>
      <w:r w:rsidRPr="00684E3E">
        <w:rPr>
          <w:sz w:val="22"/>
          <w:szCs w:val="22"/>
          <w:lang w:val="lt-LT"/>
        </w:rPr>
        <w:t>6.2. pramoninės baterijos ar akumuliatoriai. Tai baterijos ar akumuliatoriai, skirti naudoti tik pramonėje ar profesionalioje veikloje arba naudojami visų rūšių elektrinėse transporto priemonėse;</w:t>
      </w:r>
    </w:p>
    <w:p w:rsidR="00684E3E" w:rsidRPr="00684E3E" w:rsidRDefault="00684E3E" w:rsidP="00684E3E">
      <w:pPr>
        <w:pStyle w:val="hyperlink0"/>
        <w:spacing w:line="292" w:lineRule="auto"/>
        <w:rPr>
          <w:sz w:val="22"/>
          <w:szCs w:val="22"/>
          <w:lang w:val="lt-LT"/>
        </w:rPr>
      </w:pPr>
      <w:r w:rsidRPr="00684E3E">
        <w:rPr>
          <w:sz w:val="22"/>
          <w:szCs w:val="22"/>
          <w:lang w:val="lt-LT"/>
        </w:rPr>
        <w:t>6.3. nešiojamosios baterijos ar akumuliatoriai. Tai baterijos, sagos formos elementai, sudėtinės baterijos ar akumuliatoriai, kurie yra sandarūs, gali būti nešiojami ir nėra priskiriami nei pramoninėms, nei automobiliams skirtoms baterijoms ar akumuliatoriams.</w:t>
      </w:r>
    </w:p>
    <w:p w:rsidR="00684E3E" w:rsidRPr="00684E3E" w:rsidRDefault="00684E3E" w:rsidP="00684E3E">
      <w:pPr>
        <w:pStyle w:val="hyperlink0"/>
        <w:spacing w:line="292" w:lineRule="auto"/>
        <w:rPr>
          <w:sz w:val="22"/>
          <w:szCs w:val="22"/>
          <w:lang w:val="lt-LT"/>
        </w:rPr>
      </w:pPr>
      <w:r w:rsidRPr="00684E3E">
        <w:rPr>
          <w:sz w:val="22"/>
          <w:szCs w:val="22"/>
          <w:lang w:val="lt-LT"/>
        </w:rPr>
        <w:t>7. Sudėtinės baterijos – tai baterijų ar akumuliatorių komplektas, kuriame jie yra tarpusavyje sujungti ir (arba) padengti išoriniu korpusu taip suformuojant užbaigtą vienetą, kurio galutinis vartotojas neturėtų išardyti ar atidaryti.</w:t>
      </w:r>
    </w:p>
    <w:p w:rsidR="00684E3E" w:rsidRPr="00684E3E" w:rsidRDefault="00684E3E" w:rsidP="00684E3E">
      <w:pPr>
        <w:pStyle w:val="hyperlink0"/>
        <w:spacing w:line="292" w:lineRule="auto"/>
        <w:rPr>
          <w:sz w:val="22"/>
          <w:szCs w:val="22"/>
          <w:lang w:val="lt-LT"/>
        </w:rPr>
      </w:pPr>
      <w:r w:rsidRPr="00684E3E">
        <w:rPr>
          <w:sz w:val="22"/>
          <w:szCs w:val="22"/>
          <w:lang w:val="lt-LT"/>
        </w:rPr>
        <w:t>8. Sagos formos elementai – tai mažos apvalios nešiojamosios baterijos ar akumuliatoriai, kurių skersmuo didesnis už aukštį ir kurie naudojami specialiais tikslais, pavyzdžiui, klausos aparatuose, laikrodžiuose, mažuose nešiojamuosiuose įrenginiuose ir kaip atsarginiai energijos šaltiniai.</w:t>
      </w:r>
    </w:p>
    <w:p w:rsidR="00684E3E" w:rsidRPr="00684E3E" w:rsidRDefault="00684E3E" w:rsidP="00684E3E">
      <w:pPr>
        <w:pStyle w:val="hyperlink0"/>
        <w:spacing w:line="292" w:lineRule="auto"/>
        <w:rPr>
          <w:sz w:val="22"/>
          <w:szCs w:val="22"/>
          <w:lang w:val="lt-LT"/>
        </w:rPr>
      </w:pPr>
      <w:r w:rsidRPr="00684E3E">
        <w:rPr>
          <w:sz w:val="22"/>
          <w:szCs w:val="22"/>
          <w:lang w:val="lt-LT"/>
        </w:rPr>
        <w:t>9. Automobiliams skirtų, pramoninių ir nešiojamųjų baterijų ir akumuliatorių pavyzdžiai pateikti Taisyklių 1 priede.</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centrbold"/>
        <w:spacing w:line="292" w:lineRule="auto"/>
        <w:rPr>
          <w:sz w:val="22"/>
          <w:szCs w:val="22"/>
          <w:lang w:val="lt-LT"/>
        </w:rPr>
      </w:pPr>
      <w:r w:rsidRPr="00684E3E">
        <w:rPr>
          <w:sz w:val="22"/>
          <w:szCs w:val="22"/>
          <w:lang w:val="lt-LT"/>
        </w:rPr>
        <w:t>III. BATERIJŲ IR AKUMULIATORIŲ VARTOTOJŲ INFORMAVIMAS</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hyperlink0"/>
        <w:spacing w:line="292" w:lineRule="auto"/>
        <w:rPr>
          <w:sz w:val="22"/>
          <w:szCs w:val="22"/>
          <w:lang w:val="lt-LT"/>
        </w:rPr>
      </w:pPr>
      <w:r w:rsidRPr="00684E3E">
        <w:rPr>
          <w:sz w:val="22"/>
          <w:szCs w:val="22"/>
          <w:lang w:val="lt-LT"/>
        </w:rPr>
        <w:t>10. Baterijų ir akumuliatorių gamintojai ir (ar) importuotojai, vykdydami visuomenės informavimo kampanijas apie baterijų ir akumuliatorių atliekų tvarkymą, leisdami ir platindami specialius leidinius, spaudoje, televizijos ar radijo laidų metu, privalo informuoti baterijų ir akumuliatorių vartotojus apie:</w:t>
      </w:r>
    </w:p>
    <w:p w:rsidR="00684E3E" w:rsidRPr="00684E3E" w:rsidRDefault="00684E3E" w:rsidP="00684E3E">
      <w:pPr>
        <w:pStyle w:val="hyperlink0"/>
        <w:spacing w:line="292" w:lineRule="auto"/>
        <w:rPr>
          <w:sz w:val="22"/>
          <w:szCs w:val="22"/>
          <w:lang w:val="lt-LT"/>
        </w:rPr>
      </w:pPr>
      <w:r w:rsidRPr="00684E3E">
        <w:rPr>
          <w:sz w:val="22"/>
          <w:szCs w:val="22"/>
          <w:lang w:val="lt-LT"/>
        </w:rPr>
        <w:t>10.1. baterijose ir akumuliatoriuose esančias pavojingas medžiagas ir jų keliamą pavojų aplinkai ir žmonių sveikatai;</w:t>
      </w:r>
    </w:p>
    <w:p w:rsidR="00684E3E" w:rsidRPr="00684E3E" w:rsidRDefault="00684E3E" w:rsidP="00684E3E">
      <w:pPr>
        <w:pStyle w:val="hyperlink0"/>
        <w:spacing w:line="292" w:lineRule="auto"/>
        <w:rPr>
          <w:sz w:val="22"/>
          <w:szCs w:val="22"/>
          <w:lang w:val="lt-LT"/>
        </w:rPr>
      </w:pPr>
      <w:r w:rsidRPr="00684E3E">
        <w:rPr>
          <w:spacing w:val="-4"/>
          <w:sz w:val="22"/>
          <w:szCs w:val="22"/>
          <w:lang w:val="lt-LT"/>
        </w:rPr>
        <w:t>10.2. baterijų ir akumuliatorių atliekų atskiro surinkimo ir perdirbimo svarbą saugant aplinką ir tausojant gamtinius išteklius;</w:t>
      </w:r>
    </w:p>
    <w:p w:rsidR="00684E3E" w:rsidRPr="00684E3E" w:rsidRDefault="00684E3E" w:rsidP="00684E3E">
      <w:pPr>
        <w:pStyle w:val="hyperlink0"/>
        <w:spacing w:line="292" w:lineRule="auto"/>
        <w:rPr>
          <w:sz w:val="22"/>
          <w:szCs w:val="22"/>
          <w:lang w:val="lt-LT"/>
        </w:rPr>
      </w:pPr>
      <w:r w:rsidRPr="00684E3E">
        <w:rPr>
          <w:sz w:val="22"/>
          <w:szCs w:val="22"/>
          <w:lang w:val="lt-LT"/>
        </w:rPr>
        <w:lastRenderedPageBreak/>
        <w:t>10.3. reikalavimą baterijų ir akumuliatorių atliekas rinkti atskirai ir jų nešalinti kartu su nerūšiuotomis komunalinėmis atliekomis;</w:t>
      </w:r>
    </w:p>
    <w:p w:rsidR="00684E3E" w:rsidRPr="00684E3E" w:rsidRDefault="00684E3E" w:rsidP="00684E3E">
      <w:pPr>
        <w:pStyle w:val="hyperlink0"/>
        <w:spacing w:line="292" w:lineRule="auto"/>
        <w:rPr>
          <w:sz w:val="22"/>
          <w:szCs w:val="22"/>
          <w:lang w:val="lt-LT"/>
        </w:rPr>
      </w:pPr>
      <w:r w:rsidRPr="00684E3E">
        <w:rPr>
          <w:spacing w:val="-2"/>
          <w:sz w:val="22"/>
          <w:szCs w:val="22"/>
          <w:lang w:val="lt-LT"/>
        </w:rPr>
        <w:t>10.4. esamas baterijų ir akumuliatorių atliekų surinkimo, apdorojimo ir perdirbimo sistemas ir galimybes jomis naudotis;</w:t>
      </w:r>
    </w:p>
    <w:p w:rsidR="00684E3E" w:rsidRPr="00684E3E" w:rsidRDefault="00684E3E" w:rsidP="00684E3E">
      <w:pPr>
        <w:pStyle w:val="hyperlink0"/>
        <w:spacing w:line="292" w:lineRule="auto"/>
        <w:rPr>
          <w:sz w:val="22"/>
          <w:szCs w:val="22"/>
          <w:lang w:val="lt-LT"/>
        </w:rPr>
      </w:pPr>
      <w:r w:rsidRPr="00684E3E">
        <w:rPr>
          <w:sz w:val="22"/>
          <w:szCs w:val="22"/>
          <w:lang w:val="lt-LT"/>
        </w:rPr>
        <w:t>10.5. vartotojų vaidmenį prisidedant prie baterijų ir akumuliatorių atliekų perdirbimo;</w:t>
      </w:r>
    </w:p>
    <w:p w:rsidR="00684E3E" w:rsidRPr="00684E3E" w:rsidRDefault="00684E3E" w:rsidP="00684E3E">
      <w:pPr>
        <w:pStyle w:val="hyperlink0"/>
        <w:spacing w:line="292" w:lineRule="auto"/>
        <w:rPr>
          <w:sz w:val="22"/>
          <w:szCs w:val="22"/>
          <w:lang w:val="lt-LT"/>
        </w:rPr>
      </w:pPr>
      <w:r w:rsidRPr="00684E3E">
        <w:rPr>
          <w:sz w:val="22"/>
          <w:szCs w:val="22"/>
          <w:lang w:val="lt-LT"/>
        </w:rPr>
        <w:t>10.6. baterijų ir akumuliatorių, kuriuose yra pavojingų cheminių medžiagų, tiekimo į rinką reikalavimuose, patvirtintuose ūkio ministro ir aplinkos ministro 2004 m. balandžio 19 d. įsakymu Nr. 4-117/D3-196 (Žin., 2004, Nr. </w:t>
      </w:r>
      <w:hyperlink r:id="rId13" w:history="1">
        <w:r w:rsidRPr="00684E3E">
          <w:rPr>
            <w:rStyle w:val="Hyperlink"/>
            <w:sz w:val="22"/>
            <w:szCs w:val="22"/>
            <w:lang w:val="lt-LT"/>
          </w:rPr>
          <w:t>59-2097</w:t>
        </w:r>
      </w:hyperlink>
      <w:r w:rsidRPr="00684E3E">
        <w:rPr>
          <w:sz w:val="22"/>
          <w:szCs w:val="22"/>
          <w:lang w:val="lt-LT"/>
        </w:rPr>
        <w:t>), nustatytų baterijų ir akumuliatorių ženklinimo simbolių reikšmes.</w:t>
      </w:r>
    </w:p>
    <w:p w:rsidR="00684E3E" w:rsidRPr="00684E3E" w:rsidRDefault="00684E3E" w:rsidP="00684E3E">
      <w:pPr>
        <w:pStyle w:val="hyperlink0"/>
        <w:spacing w:line="292" w:lineRule="auto"/>
        <w:rPr>
          <w:sz w:val="22"/>
          <w:szCs w:val="22"/>
          <w:lang w:val="lt-LT"/>
        </w:rPr>
      </w:pPr>
      <w:r w:rsidRPr="00684E3E">
        <w:rPr>
          <w:sz w:val="22"/>
          <w:szCs w:val="22"/>
          <w:lang w:val="lt-LT"/>
        </w:rPr>
        <w:t>11. Nešiojamųjų baterijų ir akumuliatorių platintojai privalo informuoti vartotojus apie galimybę nemokamai atiduoti nešiojamųjų baterijų ir akumuliatorių atliekas jų prekybos vietoje. Ši informacija prekybos vietose turi būti pateikiama raštu, vartotojams aiškiai matomoje vietoje.</w:t>
      </w:r>
    </w:p>
    <w:p w:rsidR="00684E3E" w:rsidRPr="00684E3E" w:rsidRDefault="00684E3E" w:rsidP="00684E3E">
      <w:pPr>
        <w:pStyle w:val="hyperlink0"/>
        <w:spacing w:line="292" w:lineRule="auto"/>
        <w:rPr>
          <w:sz w:val="22"/>
          <w:szCs w:val="22"/>
          <w:lang w:val="lt-LT"/>
        </w:rPr>
      </w:pPr>
      <w:r w:rsidRPr="00684E3E">
        <w:rPr>
          <w:sz w:val="22"/>
          <w:szCs w:val="22"/>
          <w:lang w:val="lt-LT"/>
        </w:rPr>
        <w:t>12. Parduodant naujas nešiojamąsias baterijas ir akumuliatorius, jų atliekų surinkimo, apdorojimo ir perdirbimo išlaidas galutiniams vartotojams atskirai nurodyti draudžiama.</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centrbold"/>
        <w:spacing w:line="292" w:lineRule="auto"/>
        <w:rPr>
          <w:sz w:val="22"/>
          <w:szCs w:val="22"/>
          <w:lang w:val="lt-LT"/>
        </w:rPr>
      </w:pPr>
      <w:r w:rsidRPr="00684E3E">
        <w:rPr>
          <w:sz w:val="22"/>
          <w:szCs w:val="22"/>
          <w:lang w:val="lt-LT"/>
        </w:rPr>
        <w:t>IV. BATERIJŲ IR AKUMULIATORIŲ ATLIEKŲ SURINKIMO SISTEMOS</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hyperlink0"/>
        <w:spacing w:line="292" w:lineRule="auto"/>
        <w:rPr>
          <w:sz w:val="22"/>
          <w:szCs w:val="22"/>
          <w:lang w:val="lt-LT"/>
        </w:rPr>
      </w:pPr>
      <w:r w:rsidRPr="00684E3E">
        <w:rPr>
          <w:sz w:val="22"/>
          <w:szCs w:val="22"/>
          <w:lang w:val="lt-LT"/>
        </w:rPr>
        <w:t>13. Nešiojamųjų baterijų ir akumuliatorių gamintojai ir (ar) importuotojai privalo užtikrinti, kad būtų sukurtos nešiojamųjų baterijų ir akumuliatorių atliekų surinkimo sistemos, atitinkančios šiuos reikalavimus:</w:t>
      </w:r>
    </w:p>
    <w:p w:rsidR="00684E3E" w:rsidRPr="00684E3E" w:rsidRDefault="00684E3E" w:rsidP="00684E3E">
      <w:pPr>
        <w:pStyle w:val="hyperlink0"/>
        <w:spacing w:line="292" w:lineRule="auto"/>
        <w:rPr>
          <w:sz w:val="22"/>
          <w:szCs w:val="22"/>
          <w:lang w:val="lt-LT"/>
        </w:rPr>
      </w:pPr>
      <w:r w:rsidRPr="00684E3E">
        <w:rPr>
          <w:sz w:val="22"/>
          <w:szCs w:val="22"/>
          <w:lang w:val="lt-LT"/>
        </w:rPr>
        <w:t>13.1. nešiojamųjų baterijų ir akumuliatorių atliekos turi būti surenkamos atskirai, jų nemaišant su kitomis atliekomis;</w:t>
      </w:r>
    </w:p>
    <w:p w:rsidR="00684E3E" w:rsidRPr="00684E3E" w:rsidRDefault="00684E3E" w:rsidP="00684E3E">
      <w:pPr>
        <w:pStyle w:val="hyperlink0"/>
        <w:spacing w:line="292" w:lineRule="auto"/>
        <w:rPr>
          <w:sz w:val="22"/>
          <w:szCs w:val="22"/>
          <w:lang w:val="lt-LT"/>
        </w:rPr>
      </w:pPr>
      <w:r w:rsidRPr="00684E3E">
        <w:rPr>
          <w:sz w:val="22"/>
          <w:szCs w:val="22"/>
          <w:lang w:val="lt-LT"/>
        </w:rPr>
        <w:t>13.2. nešiojamųjų baterijų ir akumuliatorių atliekos iš vartotojų turi būti priimamos nemokamai ir nereikalaujant pirkti naują bateriją ar akumuliatorių;</w:t>
      </w:r>
    </w:p>
    <w:p w:rsidR="00684E3E" w:rsidRPr="00684E3E" w:rsidRDefault="00684E3E" w:rsidP="00684E3E">
      <w:pPr>
        <w:pStyle w:val="hyperlink0"/>
        <w:spacing w:line="292" w:lineRule="auto"/>
        <w:rPr>
          <w:sz w:val="22"/>
          <w:szCs w:val="22"/>
          <w:lang w:val="lt-LT"/>
        </w:rPr>
      </w:pPr>
      <w:r w:rsidRPr="00684E3E">
        <w:rPr>
          <w:sz w:val="22"/>
          <w:szCs w:val="22"/>
          <w:lang w:val="lt-LT"/>
        </w:rPr>
        <w:t>13.3. turi būti sudarytos sąlygos nešiojamųjų baterijų ir akumuliatorių atliekas atiduoti baterijų ir akumuliatorių įsigijimo ir kitose vartotojams patogiose surinkimo vietose, išdėstytose atsižvelgiant į gyventojų tankumą:</w:t>
      </w:r>
    </w:p>
    <w:p w:rsidR="00684E3E" w:rsidRPr="00684E3E" w:rsidRDefault="00684E3E" w:rsidP="00684E3E">
      <w:pPr>
        <w:pStyle w:val="hyperlink0"/>
        <w:spacing w:line="292" w:lineRule="auto"/>
        <w:rPr>
          <w:sz w:val="22"/>
          <w:szCs w:val="22"/>
          <w:lang w:val="lt-LT"/>
        </w:rPr>
      </w:pPr>
      <w:r w:rsidRPr="00684E3E">
        <w:rPr>
          <w:sz w:val="22"/>
          <w:szCs w:val="22"/>
          <w:lang w:val="lt-LT"/>
        </w:rPr>
        <w:t>13.3.1. didžiuosiuose miestuose (Vilnius, Kaunas, Klaipėda, Šiauliai, Panevėžys, Marijampolė, Alytus) turi būti įrengta ne mažiau kaip viena nešiojamųjų baterijų ir akumuliatorių atliekų surinkimo vieta 800 gyventojų;</w:t>
      </w:r>
    </w:p>
    <w:p w:rsidR="00684E3E" w:rsidRPr="00684E3E" w:rsidRDefault="00684E3E" w:rsidP="00684E3E">
      <w:pPr>
        <w:pStyle w:val="hyperlink0"/>
        <w:spacing w:line="292" w:lineRule="auto"/>
        <w:rPr>
          <w:sz w:val="22"/>
          <w:szCs w:val="22"/>
          <w:lang w:val="lt-LT"/>
        </w:rPr>
      </w:pPr>
      <w:r w:rsidRPr="00684E3E">
        <w:rPr>
          <w:sz w:val="22"/>
          <w:szCs w:val="22"/>
          <w:lang w:val="lt-LT"/>
        </w:rPr>
        <w:t>13.3.2. kituose miestuose, miesteliuose ir kaimuose turi būti įrengta ne mažiau kaip viena nešiojamųjų baterijų ir akumuliatorių atliekų surinkimo vieta 1000 gyventojų;</w:t>
      </w:r>
    </w:p>
    <w:p w:rsidR="00684E3E" w:rsidRPr="00684E3E" w:rsidRDefault="00684E3E" w:rsidP="00684E3E">
      <w:pPr>
        <w:pStyle w:val="hyperlink0"/>
        <w:spacing w:line="292" w:lineRule="auto"/>
        <w:rPr>
          <w:sz w:val="22"/>
          <w:szCs w:val="22"/>
          <w:lang w:val="lt-LT"/>
        </w:rPr>
      </w:pPr>
      <w:r w:rsidRPr="00684E3E">
        <w:rPr>
          <w:sz w:val="22"/>
          <w:szCs w:val="22"/>
          <w:lang w:val="lt-LT"/>
        </w:rPr>
        <w:lastRenderedPageBreak/>
        <w:t>13.3.3. gyvenvietėse, kuriose yra mažiau kaip 1000 gyventojų, turi būti įrengta bent viena nešiojamųjų baterijų ir akumuliatorių atliekų surinkimo vieta.</w:t>
      </w:r>
    </w:p>
    <w:p w:rsidR="00684E3E" w:rsidRPr="00684E3E" w:rsidRDefault="00684E3E" w:rsidP="00684E3E">
      <w:pPr>
        <w:pStyle w:val="hyperlink0"/>
        <w:spacing w:line="292" w:lineRule="auto"/>
        <w:rPr>
          <w:sz w:val="22"/>
          <w:szCs w:val="22"/>
          <w:lang w:val="lt-LT"/>
        </w:rPr>
      </w:pPr>
      <w:r w:rsidRPr="00684E3E">
        <w:rPr>
          <w:sz w:val="22"/>
          <w:szCs w:val="22"/>
          <w:lang w:val="lt-LT"/>
        </w:rPr>
        <w:t>14. 13.3 punkte nurodytos nešiojamųjų baterijų ir akumuliatorių atliekų surinkimo vietos gali būti įrengiamos degalinių, prekybos centrų, parduotuvių, elektros ir elektroninės įrangos remonto dirbtuvių, švietimo ar kitų įstaigų, įmonių, organizacijų ir pan. teritorijose ar patalpose.</w:t>
      </w:r>
    </w:p>
    <w:p w:rsidR="00684E3E" w:rsidRPr="00684E3E" w:rsidRDefault="00684E3E" w:rsidP="00684E3E">
      <w:pPr>
        <w:pStyle w:val="hyperlink0"/>
        <w:spacing w:line="292" w:lineRule="auto"/>
        <w:rPr>
          <w:sz w:val="22"/>
          <w:szCs w:val="22"/>
          <w:lang w:val="lt-LT"/>
        </w:rPr>
      </w:pPr>
      <w:r w:rsidRPr="00684E3E">
        <w:rPr>
          <w:sz w:val="22"/>
          <w:szCs w:val="22"/>
          <w:lang w:val="lt-LT"/>
        </w:rPr>
        <w:t>15. Nešiojamųjų baterijų ir akumuliatorių platintojai privalo dalyvauti šių Taisyklių 13 punkte nurodytoje nešiojamųjų baterijų ir akumuliatorių atliekų surinkimo sistemoje ir prekybos vietose nemokamai priimti vartotojų atiduodamas nešiojamųjų baterijų ir akumuliatorių atliekas.</w:t>
      </w:r>
    </w:p>
    <w:p w:rsidR="00684E3E" w:rsidRPr="00684E3E" w:rsidRDefault="00684E3E" w:rsidP="00684E3E">
      <w:pPr>
        <w:pStyle w:val="hyperlink0"/>
        <w:spacing w:line="292" w:lineRule="auto"/>
        <w:rPr>
          <w:sz w:val="22"/>
          <w:szCs w:val="22"/>
          <w:lang w:val="lt-LT"/>
        </w:rPr>
      </w:pPr>
      <w:r w:rsidRPr="00684E3E">
        <w:rPr>
          <w:sz w:val="22"/>
          <w:szCs w:val="22"/>
          <w:lang w:val="lt-LT"/>
        </w:rPr>
        <w:t>16. Automobiliams skirtų baterijų ir akumuliatorių gamintojai ir (ar) importuotojai privalo užtikrinti, kad būtų sukurta automobiliams skirtų baterijų ir akumuliatorių atliekų surinkimo sistema, atitinkanti šiuos reikalavimus:</w:t>
      </w:r>
    </w:p>
    <w:p w:rsidR="00684E3E" w:rsidRPr="00684E3E" w:rsidRDefault="00684E3E" w:rsidP="00684E3E">
      <w:pPr>
        <w:pStyle w:val="hyperlink0"/>
        <w:spacing w:line="292" w:lineRule="auto"/>
        <w:rPr>
          <w:sz w:val="22"/>
          <w:szCs w:val="22"/>
          <w:lang w:val="lt-LT"/>
        </w:rPr>
      </w:pPr>
      <w:r w:rsidRPr="00684E3E">
        <w:rPr>
          <w:sz w:val="22"/>
          <w:szCs w:val="22"/>
          <w:lang w:val="lt-LT"/>
        </w:rPr>
        <w:t>16.1. automobiliams skirtų baterijų ir akumuliatorių atliekos turi būti surenkamos atskirai, jų nemaišant su kitomis atliekomis;</w:t>
      </w:r>
    </w:p>
    <w:p w:rsidR="00684E3E" w:rsidRPr="00684E3E" w:rsidRDefault="00684E3E" w:rsidP="00684E3E">
      <w:pPr>
        <w:pStyle w:val="hyperlink0"/>
        <w:spacing w:line="292" w:lineRule="auto"/>
        <w:rPr>
          <w:sz w:val="22"/>
          <w:szCs w:val="22"/>
          <w:lang w:val="lt-LT"/>
        </w:rPr>
      </w:pPr>
      <w:r w:rsidRPr="00684E3E">
        <w:rPr>
          <w:sz w:val="22"/>
          <w:szCs w:val="22"/>
          <w:lang w:val="lt-LT"/>
        </w:rPr>
        <w:t>16.2. privačiose nekomercinės paskirties transporto priemonėse naudotų baterijų ir akumuliatorių atliekos iš vartotojų turi būti surenkamos bent jau nemokamai ir nereikalaujant pirkti naują bateriją ar akumuliatorių, specialiose šių atliekų surinkimo vietose arba apvažiavimo būdu;</w:t>
      </w:r>
    </w:p>
    <w:p w:rsidR="00684E3E" w:rsidRPr="00684E3E" w:rsidRDefault="00684E3E" w:rsidP="00684E3E">
      <w:pPr>
        <w:pStyle w:val="hyperlink0"/>
        <w:spacing w:line="292" w:lineRule="auto"/>
        <w:rPr>
          <w:sz w:val="22"/>
          <w:szCs w:val="22"/>
          <w:lang w:val="lt-LT"/>
        </w:rPr>
      </w:pPr>
      <w:r w:rsidRPr="00684E3E">
        <w:rPr>
          <w:sz w:val="22"/>
          <w:szCs w:val="22"/>
          <w:lang w:val="lt-LT"/>
        </w:rPr>
        <w:t>17. 16.2 punkte nurodytos automobiliams skirtų baterijų ir akumuliatorių atliekų surinkimo vietos gali būti įrengiamos degalinėse, garažų bendrijose, įmonių, užsiimančių transporto priemonių technine priežiūra ir remontu, baterijomis ir akumuliatoriais prekiaujančių ar juos naudojančių įmonių ir pan. teritorijose ar patalpose.</w:t>
      </w:r>
    </w:p>
    <w:p w:rsidR="00684E3E" w:rsidRPr="00684E3E" w:rsidRDefault="00684E3E" w:rsidP="00684E3E">
      <w:pPr>
        <w:pStyle w:val="hyperlink0"/>
        <w:spacing w:line="292" w:lineRule="auto"/>
        <w:rPr>
          <w:sz w:val="22"/>
          <w:szCs w:val="22"/>
          <w:lang w:val="lt-LT"/>
        </w:rPr>
      </w:pPr>
      <w:r w:rsidRPr="00684E3E">
        <w:rPr>
          <w:sz w:val="22"/>
          <w:szCs w:val="22"/>
          <w:lang w:val="lt-LT"/>
        </w:rPr>
        <w:t>18. Pramoninių baterijų ir akumuliatorių gamintojai ir importuotojai privalo iš galutinių vartotojų priimti pramoninių baterijų ir akumuliatorių atliekas, nepriklausomai nuo jų cheminės sudėties ar kilmės.</w:t>
      </w:r>
    </w:p>
    <w:p w:rsidR="00684E3E" w:rsidRPr="00684E3E" w:rsidRDefault="00684E3E" w:rsidP="00684E3E">
      <w:pPr>
        <w:pStyle w:val="hyperlink0"/>
        <w:spacing w:line="292" w:lineRule="auto"/>
        <w:rPr>
          <w:sz w:val="22"/>
          <w:szCs w:val="22"/>
          <w:lang w:val="lt-LT"/>
        </w:rPr>
      </w:pPr>
      <w:r w:rsidRPr="00684E3E">
        <w:rPr>
          <w:sz w:val="22"/>
          <w:szCs w:val="22"/>
          <w:lang w:val="lt-LT"/>
        </w:rPr>
        <w:t>19. Baterijų ir akumuliatorių gamintojai ir importuotojai turi užtikrinti, kad jų organizuojamose baterijų ir akumuliatorių atliekų surinkimo sistemose surinktos atliekos būtų perduodamos įmonėms, turinčioms teisę tvarkyti šias atliekas.</w:t>
      </w:r>
    </w:p>
    <w:p w:rsidR="00684E3E" w:rsidRPr="00684E3E" w:rsidRDefault="00684E3E" w:rsidP="00684E3E">
      <w:pPr>
        <w:pStyle w:val="hyperlink0"/>
        <w:spacing w:line="292" w:lineRule="auto"/>
        <w:rPr>
          <w:sz w:val="22"/>
          <w:szCs w:val="22"/>
          <w:lang w:val="lt-LT"/>
        </w:rPr>
      </w:pPr>
      <w:r w:rsidRPr="00684E3E">
        <w:rPr>
          <w:sz w:val="22"/>
          <w:szCs w:val="22"/>
          <w:lang w:val="lt-LT"/>
        </w:rPr>
        <w:t>20. Baterijų ir akumuliatorių atliekų turėtojai turi naudotis baterijų ir akumuliatorių atliekų surinkimo sistemomis ir baterijų ir akumuliatorių atliekų nešalinti kartu su kitomis atliekomis.</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centrbold"/>
        <w:spacing w:line="292" w:lineRule="auto"/>
        <w:rPr>
          <w:sz w:val="22"/>
          <w:szCs w:val="22"/>
          <w:lang w:val="lt-LT"/>
        </w:rPr>
      </w:pPr>
      <w:r w:rsidRPr="00684E3E">
        <w:rPr>
          <w:sz w:val="22"/>
          <w:szCs w:val="22"/>
          <w:lang w:val="lt-LT"/>
        </w:rPr>
        <w:t>V. BATERIJŲ IR AKUMULIATORIŲ ATLIEKŲ TVARKYMAS</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hyperlink0"/>
        <w:spacing w:line="292" w:lineRule="auto"/>
        <w:rPr>
          <w:sz w:val="22"/>
          <w:szCs w:val="22"/>
          <w:lang w:val="lt-LT"/>
        </w:rPr>
      </w:pPr>
      <w:r w:rsidRPr="00684E3E">
        <w:rPr>
          <w:spacing w:val="-2"/>
          <w:sz w:val="22"/>
          <w:szCs w:val="22"/>
          <w:lang w:val="lt-LT"/>
        </w:rPr>
        <w:t xml:space="preserve">21. Baterijų ir akumuliatorių atliekas tvarkančios įmonės turi laikytis Lietuvos Respublikos atliekų tvarkymo įstatyme, Atliekų tvarkymo taisyklėse, patvirtintose aplinkos ministro 1999 m. liepos 14 d. įsakymu Nr. 217 </w:t>
      </w:r>
      <w:r w:rsidRPr="00684E3E">
        <w:rPr>
          <w:spacing w:val="-2"/>
          <w:sz w:val="22"/>
          <w:szCs w:val="22"/>
          <w:lang w:val="lt-LT"/>
        </w:rPr>
        <w:lastRenderedPageBreak/>
        <w:t>(Žin., 1999, Nr. </w:t>
      </w:r>
      <w:hyperlink r:id="rId14" w:history="1">
        <w:r w:rsidRPr="00684E3E">
          <w:rPr>
            <w:rStyle w:val="Hyperlink"/>
            <w:spacing w:val="-2"/>
            <w:sz w:val="22"/>
            <w:szCs w:val="22"/>
            <w:lang w:val="lt-LT"/>
          </w:rPr>
          <w:t>63-2065</w:t>
        </w:r>
      </w:hyperlink>
      <w:r w:rsidRPr="00684E3E">
        <w:rPr>
          <w:spacing w:val="-2"/>
          <w:sz w:val="22"/>
          <w:szCs w:val="22"/>
          <w:lang w:val="lt-LT"/>
        </w:rPr>
        <w:t>; 2004, Nr. </w:t>
      </w:r>
      <w:hyperlink r:id="rId15" w:history="1">
        <w:r w:rsidRPr="00684E3E">
          <w:rPr>
            <w:rStyle w:val="Hyperlink"/>
            <w:spacing w:val="-2"/>
            <w:sz w:val="22"/>
            <w:szCs w:val="22"/>
            <w:lang w:val="lt-LT"/>
          </w:rPr>
          <w:t>68-2381</w:t>
        </w:r>
      </w:hyperlink>
      <w:r w:rsidRPr="00684E3E">
        <w:rPr>
          <w:spacing w:val="-2"/>
          <w:sz w:val="22"/>
          <w:szCs w:val="22"/>
          <w:lang w:val="lt-LT"/>
        </w:rPr>
        <w:t>), šiose Taisyklėse ir kituose atliekų tvarkymą reglamentuojančiuose teisės aktuose nustatytų reikalavimų.</w:t>
      </w:r>
    </w:p>
    <w:p w:rsidR="00684E3E" w:rsidRPr="00684E3E" w:rsidRDefault="00684E3E" w:rsidP="00684E3E">
      <w:pPr>
        <w:pStyle w:val="hyperlink0"/>
        <w:spacing w:line="292" w:lineRule="auto"/>
        <w:rPr>
          <w:sz w:val="22"/>
          <w:szCs w:val="22"/>
          <w:lang w:val="lt-LT"/>
        </w:rPr>
      </w:pPr>
      <w:r w:rsidRPr="00684E3E">
        <w:rPr>
          <w:sz w:val="22"/>
          <w:szCs w:val="22"/>
          <w:lang w:val="lt-LT"/>
        </w:rPr>
        <w:t>22. Baterijų ir akumuliatorių atliekas apdorojančioms įmonėms rekomenduojama diegti aplinkosaugos vadybos sistemas pagal pagal 2001 m. kovo 19 d. Europos Parlamento ir Tarybos reglamentą (EB) Nr. 761/2001 dėl organizacijų savanoriško dalyvavimo Bendrijos aplinkosaugos vadybos ir audito sistemoje (EMAS) (OL 2004 m. specialusis leidimas, 13 skyrius, 26 tomas, p. 270).</w:t>
      </w:r>
    </w:p>
    <w:p w:rsidR="00684E3E" w:rsidRPr="00684E3E" w:rsidRDefault="00684E3E" w:rsidP="00684E3E">
      <w:pPr>
        <w:pStyle w:val="hyperlink0"/>
        <w:spacing w:line="292" w:lineRule="auto"/>
        <w:rPr>
          <w:sz w:val="22"/>
          <w:szCs w:val="22"/>
          <w:lang w:val="lt-LT"/>
        </w:rPr>
      </w:pPr>
      <w:r w:rsidRPr="00684E3E">
        <w:rPr>
          <w:sz w:val="22"/>
          <w:szCs w:val="22"/>
          <w:lang w:val="lt-LT"/>
        </w:rPr>
        <w:t>23. Baterijų ir akumuliatorių atliekos turi būti surenkamos atskirai tam skirtuose  konteineriuose, statinėse, dėžutėse ar kitokiose talpyklose ir nemaišomos su kitomis atliekomis.</w:t>
      </w:r>
    </w:p>
    <w:p w:rsidR="00684E3E" w:rsidRPr="00684E3E" w:rsidRDefault="00684E3E" w:rsidP="00684E3E">
      <w:pPr>
        <w:pStyle w:val="hyperlink0"/>
        <w:spacing w:line="292" w:lineRule="auto"/>
        <w:rPr>
          <w:sz w:val="22"/>
          <w:szCs w:val="22"/>
          <w:lang w:val="lt-LT"/>
        </w:rPr>
      </w:pPr>
      <w:r w:rsidRPr="00684E3E">
        <w:rPr>
          <w:sz w:val="22"/>
          <w:szCs w:val="22"/>
          <w:lang w:val="lt-LT"/>
        </w:rPr>
        <w:t>24. 23 punkte nurodytos talpyklos baterijų ir akumuliatorių atliekoms surinkti turi būti atsparios baterijų ir akumuliatorių atliekose esantiems skysčiams. Šis reikalavimas netaikomas, jei  talpyklų tūris ne didesnis kaip 5 litrai.</w:t>
      </w:r>
    </w:p>
    <w:p w:rsidR="00684E3E" w:rsidRPr="00684E3E" w:rsidRDefault="00684E3E" w:rsidP="00684E3E">
      <w:pPr>
        <w:pStyle w:val="hyperlink0"/>
        <w:spacing w:line="292" w:lineRule="auto"/>
        <w:rPr>
          <w:sz w:val="22"/>
          <w:szCs w:val="22"/>
          <w:lang w:val="lt-LT"/>
        </w:rPr>
      </w:pPr>
      <w:r w:rsidRPr="00684E3E">
        <w:rPr>
          <w:sz w:val="22"/>
          <w:szCs w:val="22"/>
          <w:lang w:val="lt-LT"/>
        </w:rPr>
        <w:t>25. Baterijų ir akumuliatorių atliekoms surinkti skirtas talpyklas statant šių Taisyklių 14 ir 17 punktuose nurodytose vietose, Buityje susidarančių pavojingų atliekų surinkimo punktų įrengimo ir eksploatavimo taisyklės, patvirtintos aplinkos ministro 2001 m. kovo 30 d. įsakymu Nr. 179 (Žin., 2001, Nr. </w:t>
      </w:r>
      <w:hyperlink r:id="rId16" w:history="1">
        <w:r w:rsidRPr="00684E3E">
          <w:rPr>
            <w:rStyle w:val="Hyperlink"/>
            <w:sz w:val="22"/>
            <w:szCs w:val="22"/>
            <w:lang w:val="lt-LT"/>
          </w:rPr>
          <w:t>32-1086</w:t>
        </w:r>
      </w:hyperlink>
      <w:r w:rsidRPr="00684E3E">
        <w:rPr>
          <w:sz w:val="22"/>
          <w:szCs w:val="22"/>
          <w:lang w:val="lt-LT"/>
        </w:rPr>
        <w:t>), netaikomos.</w:t>
      </w:r>
    </w:p>
    <w:p w:rsidR="00684E3E" w:rsidRPr="00684E3E" w:rsidRDefault="00684E3E" w:rsidP="00684E3E">
      <w:pPr>
        <w:pStyle w:val="hyperlink0"/>
        <w:spacing w:line="292" w:lineRule="auto"/>
        <w:rPr>
          <w:sz w:val="22"/>
          <w:szCs w:val="22"/>
          <w:lang w:val="lt-LT"/>
        </w:rPr>
      </w:pPr>
      <w:r w:rsidRPr="00684E3E">
        <w:rPr>
          <w:spacing w:val="-2"/>
          <w:sz w:val="22"/>
          <w:szCs w:val="22"/>
          <w:lang w:val="lt-LT"/>
        </w:rPr>
        <w:t>26. Baterijų ir akumuliatorių atliekoms surinkti skirtos talpyklos šių Taisyklių 14 ir 17 punktuose nurodytose vietose statomos be teisės aktų nustatyta tvarka išduoto leidimo tuo atveju, jei jos ištuštinamos ne rečiau kaip kartą per tris mėnesius.</w:t>
      </w:r>
    </w:p>
    <w:p w:rsidR="00684E3E" w:rsidRPr="00684E3E" w:rsidRDefault="00684E3E" w:rsidP="00684E3E">
      <w:pPr>
        <w:pStyle w:val="hyperlink0"/>
        <w:spacing w:line="292" w:lineRule="auto"/>
        <w:rPr>
          <w:sz w:val="22"/>
          <w:szCs w:val="22"/>
          <w:lang w:val="lt-LT"/>
        </w:rPr>
      </w:pPr>
      <w:r w:rsidRPr="00684E3E">
        <w:rPr>
          <w:sz w:val="22"/>
          <w:szCs w:val="22"/>
          <w:lang w:val="lt-LT"/>
        </w:rPr>
        <w:t>27. Kartu su elektros ir elektroninės įrangos atliekomis surinktos baterijų ir akumuliatorių atliekos turi būti išimamos iš elektros ir elektroninės įrangos atliekų ir tvarkomos pagal šių Taisyklių reikalavimus. Šių baterijų ir akumuliatorių atliekų svoris neturi būti sumuojamas su elektros ir elektroninės įrangos atliekų svoriu.</w:t>
      </w:r>
    </w:p>
    <w:p w:rsidR="00684E3E" w:rsidRPr="00684E3E" w:rsidRDefault="00684E3E" w:rsidP="00684E3E">
      <w:pPr>
        <w:pStyle w:val="hyperlink0"/>
        <w:spacing w:line="292" w:lineRule="auto"/>
        <w:rPr>
          <w:sz w:val="22"/>
          <w:szCs w:val="22"/>
          <w:lang w:val="lt-LT"/>
        </w:rPr>
      </w:pPr>
      <w:r w:rsidRPr="00684E3E">
        <w:rPr>
          <w:sz w:val="22"/>
          <w:szCs w:val="22"/>
          <w:lang w:val="lt-LT"/>
        </w:rPr>
        <w:t>28. Surinktos baterijų ir akumuliatorių atliekos turi būti vežamos tik specialiose sandariose ir baterijų ir akumuliatorių atliekose esantiems skysčiams atspariose talpyklose. Šis reikalavimas netaikomas fiziniams asmenims, vežantiems savo buityje susidariusias baterijų ir akumuliatorių atliekas.</w:t>
      </w:r>
    </w:p>
    <w:p w:rsidR="00684E3E" w:rsidRPr="00684E3E" w:rsidRDefault="00684E3E" w:rsidP="00684E3E">
      <w:pPr>
        <w:pStyle w:val="hyperlink0"/>
        <w:spacing w:line="292" w:lineRule="auto"/>
        <w:rPr>
          <w:sz w:val="22"/>
          <w:szCs w:val="22"/>
          <w:lang w:val="lt-LT"/>
        </w:rPr>
      </w:pPr>
      <w:r w:rsidRPr="00684E3E">
        <w:rPr>
          <w:spacing w:val="-4"/>
          <w:sz w:val="22"/>
          <w:szCs w:val="22"/>
          <w:lang w:val="lt-LT"/>
        </w:rPr>
        <w:t>29. Visos surinktos baterijų ir akumuliatorių atliekos turi būti perduodamos šias atliekas tvarkyti turinčioms teisę įmonėms.</w:t>
      </w:r>
    </w:p>
    <w:p w:rsidR="00684E3E" w:rsidRPr="00684E3E" w:rsidRDefault="00684E3E" w:rsidP="00684E3E">
      <w:pPr>
        <w:pStyle w:val="hyperlink0"/>
        <w:spacing w:line="292" w:lineRule="auto"/>
        <w:rPr>
          <w:sz w:val="22"/>
          <w:szCs w:val="22"/>
          <w:lang w:val="lt-LT"/>
        </w:rPr>
      </w:pPr>
      <w:r w:rsidRPr="00684E3E">
        <w:rPr>
          <w:sz w:val="22"/>
          <w:szCs w:val="22"/>
          <w:lang w:val="lt-LT"/>
        </w:rPr>
        <w:t>30. Visos surinktos baterijų ir akumuliatorių atliekos turi būti apdorojamos ir (ar) perdirbamos. Nuo 2009 m. rugsėjo 26 d. visos surinktos baterijų ir akumuliatorių atliekos turi būti apdorojamos ir perdirbamos tik Europos Sąjungos geriausių prieinamų gamybos būdų informaciniuose dokumentuose nustatytus aplinkos apsaugos, visuomenės sveikatos saugos ir atliekų tvarkymo reikalavimus atitinkančiose įmonėse.</w:t>
      </w:r>
    </w:p>
    <w:p w:rsidR="00684E3E" w:rsidRPr="00684E3E" w:rsidRDefault="00684E3E" w:rsidP="00684E3E">
      <w:pPr>
        <w:pStyle w:val="hyperlink0"/>
        <w:spacing w:line="292" w:lineRule="auto"/>
        <w:rPr>
          <w:sz w:val="22"/>
          <w:szCs w:val="22"/>
          <w:lang w:val="lt-LT"/>
        </w:rPr>
      </w:pPr>
      <w:r w:rsidRPr="00684E3E">
        <w:rPr>
          <w:sz w:val="22"/>
          <w:szCs w:val="22"/>
          <w:lang w:val="lt-LT"/>
        </w:rPr>
        <w:t>31. Baterijų ir akumuliatorių atliekas surenkančios, apdorojančios ir (ar) perdirbančios įmonės privalo priimti baterijų ir akumuliatorių atliekas su jose esančiu elektrolitu.</w:t>
      </w:r>
    </w:p>
    <w:p w:rsidR="00684E3E" w:rsidRPr="00684E3E" w:rsidRDefault="00684E3E" w:rsidP="00684E3E">
      <w:pPr>
        <w:pStyle w:val="hyperlink0"/>
        <w:spacing w:line="292" w:lineRule="auto"/>
        <w:rPr>
          <w:sz w:val="22"/>
          <w:szCs w:val="22"/>
          <w:lang w:val="lt-LT"/>
        </w:rPr>
      </w:pPr>
      <w:r w:rsidRPr="00684E3E">
        <w:rPr>
          <w:sz w:val="22"/>
          <w:szCs w:val="22"/>
          <w:lang w:val="lt-LT"/>
        </w:rPr>
        <w:t>32. Draudžiama išpilti baterijų ir akumuliatorių atliekose esantį elektrolitą ar ardyti baterijų ir akumuliatorių atliekas neturint teisės apdoroti ir (ar) perdirbti šias atliekas.</w:t>
      </w:r>
    </w:p>
    <w:p w:rsidR="00684E3E" w:rsidRPr="00684E3E" w:rsidRDefault="00684E3E" w:rsidP="00684E3E">
      <w:pPr>
        <w:pStyle w:val="hyperlink0"/>
        <w:spacing w:line="292" w:lineRule="auto"/>
        <w:rPr>
          <w:sz w:val="22"/>
          <w:szCs w:val="22"/>
          <w:lang w:val="lt-LT"/>
        </w:rPr>
      </w:pPr>
      <w:r w:rsidRPr="00684E3E">
        <w:rPr>
          <w:sz w:val="22"/>
          <w:szCs w:val="22"/>
          <w:lang w:val="lt-LT"/>
        </w:rPr>
        <w:lastRenderedPageBreak/>
        <w:t>33. Pramoninių ir automobiliams skirtų baterijų ir akumuliatorių atliekas draudžiama šalinti sąvartynuose ar deginti. Šalinti sąvartynuose ar deginti leidžiama tik baterijų ir akumuliatorių, kurie buvo apdoroti ir perdirbti šių Taisyklių 30 punkte nustatytus reikalavimus atitinkančiose įmonėse, liekanas.</w:t>
      </w:r>
    </w:p>
    <w:p w:rsidR="00684E3E" w:rsidRPr="00684E3E" w:rsidRDefault="00684E3E" w:rsidP="00684E3E">
      <w:pPr>
        <w:pStyle w:val="hyperlink0"/>
        <w:spacing w:line="292" w:lineRule="auto"/>
        <w:rPr>
          <w:sz w:val="22"/>
          <w:szCs w:val="22"/>
          <w:lang w:val="lt-LT"/>
        </w:rPr>
      </w:pPr>
      <w:r w:rsidRPr="00684E3E">
        <w:rPr>
          <w:sz w:val="22"/>
          <w:szCs w:val="22"/>
          <w:lang w:val="lt-LT"/>
        </w:rPr>
        <w:t>34. Baterijų ir akumuliatorių atliekos šias atliekas surenkančiose, apdorojančiose ir (ar) perdirbančiose įmonėse turi būti saugomos baterijų ir akumuliatorių atliekose esantiems skysčiams atspariuose ir sandariuose konteineriuose, kad juose esančios atliekos nepatektų į aplinką ir į juos nepatektų krituliai.</w:t>
      </w:r>
    </w:p>
    <w:p w:rsidR="00684E3E" w:rsidRPr="00684E3E" w:rsidRDefault="00684E3E" w:rsidP="00684E3E">
      <w:pPr>
        <w:pStyle w:val="hyperlink0"/>
        <w:spacing w:line="292" w:lineRule="auto"/>
        <w:rPr>
          <w:sz w:val="22"/>
          <w:szCs w:val="22"/>
          <w:lang w:val="lt-LT"/>
        </w:rPr>
      </w:pPr>
      <w:r w:rsidRPr="00684E3E">
        <w:rPr>
          <w:sz w:val="22"/>
          <w:szCs w:val="22"/>
          <w:lang w:val="lt-LT"/>
        </w:rPr>
        <w:t>35. Baterijų ir akumuliatorių atliekas saugančiose, apdorojančiose ir (ar) perdirbančiose įmonėse turi būti:</w:t>
      </w:r>
    </w:p>
    <w:p w:rsidR="00684E3E" w:rsidRPr="00684E3E" w:rsidRDefault="00684E3E" w:rsidP="00684E3E">
      <w:pPr>
        <w:pStyle w:val="hyperlink0"/>
        <w:spacing w:line="292" w:lineRule="auto"/>
        <w:rPr>
          <w:sz w:val="22"/>
          <w:szCs w:val="22"/>
          <w:lang w:val="lt-LT"/>
        </w:rPr>
      </w:pPr>
      <w:r w:rsidRPr="00684E3E">
        <w:rPr>
          <w:sz w:val="22"/>
          <w:szCs w:val="22"/>
          <w:lang w:val="lt-LT"/>
        </w:rPr>
        <w:t>35.1. svarstyklės atliekų svoriui nustatyti;</w:t>
      </w:r>
    </w:p>
    <w:p w:rsidR="00684E3E" w:rsidRPr="00684E3E" w:rsidRDefault="00684E3E" w:rsidP="00684E3E">
      <w:pPr>
        <w:pStyle w:val="hyperlink0"/>
        <w:spacing w:line="292" w:lineRule="auto"/>
        <w:rPr>
          <w:sz w:val="22"/>
          <w:szCs w:val="22"/>
          <w:lang w:val="lt-LT"/>
        </w:rPr>
      </w:pPr>
      <w:r w:rsidRPr="00684E3E">
        <w:rPr>
          <w:sz w:val="22"/>
          <w:szCs w:val="22"/>
          <w:lang w:val="lt-LT"/>
        </w:rPr>
        <w:t>35.2. baterijų ir akumuliatorių atliekose esantiems skysčiams, valymo priemonėms, vandeniui nepralaidi ir atspari paviršiaus danga;</w:t>
      </w:r>
    </w:p>
    <w:p w:rsidR="00684E3E" w:rsidRPr="00684E3E" w:rsidRDefault="00684E3E" w:rsidP="00684E3E">
      <w:pPr>
        <w:pStyle w:val="hyperlink0"/>
        <w:spacing w:line="292" w:lineRule="auto"/>
        <w:rPr>
          <w:sz w:val="22"/>
          <w:szCs w:val="22"/>
          <w:lang w:val="lt-LT"/>
        </w:rPr>
      </w:pPr>
      <w:r w:rsidRPr="00684E3E">
        <w:rPr>
          <w:sz w:val="22"/>
          <w:szCs w:val="22"/>
          <w:lang w:val="lt-LT"/>
        </w:rPr>
        <w:t>35.3. nepralaidi krituliams ir atspari orų pokyčiams stogo danga;</w:t>
      </w:r>
    </w:p>
    <w:p w:rsidR="00684E3E" w:rsidRPr="00684E3E" w:rsidRDefault="00684E3E" w:rsidP="00684E3E">
      <w:pPr>
        <w:pStyle w:val="hyperlink0"/>
        <w:spacing w:line="292" w:lineRule="auto"/>
        <w:rPr>
          <w:sz w:val="22"/>
          <w:szCs w:val="22"/>
          <w:lang w:val="lt-LT"/>
        </w:rPr>
      </w:pPr>
      <w:r w:rsidRPr="00684E3E">
        <w:rPr>
          <w:sz w:val="22"/>
          <w:szCs w:val="22"/>
          <w:lang w:val="lt-LT"/>
        </w:rPr>
        <w:t>35.4. išsiliejusių skysčių surinkimo priemonės (sorbentai ir kitos).</w:t>
      </w:r>
    </w:p>
    <w:p w:rsidR="00684E3E" w:rsidRPr="00684E3E" w:rsidRDefault="00684E3E" w:rsidP="00684E3E">
      <w:pPr>
        <w:pStyle w:val="hyperlink0"/>
        <w:spacing w:line="292" w:lineRule="auto"/>
        <w:rPr>
          <w:sz w:val="22"/>
          <w:szCs w:val="22"/>
          <w:lang w:val="lt-LT"/>
        </w:rPr>
      </w:pPr>
      <w:r w:rsidRPr="00684E3E">
        <w:rPr>
          <w:spacing w:val="-2"/>
          <w:sz w:val="22"/>
          <w:szCs w:val="22"/>
          <w:lang w:val="lt-LT"/>
        </w:rPr>
        <w:t>36. Apdorojant baterijų ir akumuliatorių atliekas pirmiausia turi būti pašalinami visi atliekose esantys skysčiai ir rūgštys.</w:t>
      </w:r>
    </w:p>
    <w:p w:rsidR="00684E3E" w:rsidRPr="00684E3E" w:rsidRDefault="00684E3E" w:rsidP="00684E3E">
      <w:pPr>
        <w:pStyle w:val="hyperlink0"/>
        <w:spacing w:line="292" w:lineRule="auto"/>
        <w:rPr>
          <w:sz w:val="22"/>
          <w:szCs w:val="22"/>
          <w:lang w:val="lt-LT"/>
        </w:rPr>
      </w:pPr>
      <w:r w:rsidRPr="00684E3E">
        <w:rPr>
          <w:sz w:val="22"/>
          <w:szCs w:val="22"/>
          <w:lang w:val="lt-LT"/>
        </w:rPr>
        <w:t>37. Nuo 2011 m. rugsėjo 26 d. perdirbant baterijų ir akumuliatorių atliekas turi būti pasiekiamas Valstybiniame strateginiame atliekų tvarkymo plane, patvirtintame Lietuvos Respublikos Vyriausybės 2002 m. balandžio 12 d. nutarimu Nr. 519 (Žin., 2002, Nr. </w:t>
      </w:r>
      <w:hyperlink r:id="rId17" w:history="1">
        <w:r w:rsidRPr="00684E3E">
          <w:rPr>
            <w:rStyle w:val="Hyperlink"/>
            <w:sz w:val="22"/>
            <w:szCs w:val="22"/>
            <w:lang w:val="lt-LT"/>
          </w:rPr>
          <w:t>40-1499</w:t>
        </w:r>
      </w:hyperlink>
      <w:r w:rsidRPr="00684E3E">
        <w:rPr>
          <w:sz w:val="22"/>
          <w:szCs w:val="22"/>
          <w:lang w:val="lt-LT"/>
        </w:rPr>
        <w:t>; 2007, Nr. </w:t>
      </w:r>
      <w:hyperlink r:id="rId18" w:history="1">
        <w:r w:rsidRPr="00684E3E">
          <w:rPr>
            <w:rStyle w:val="Hyperlink"/>
            <w:sz w:val="22"/>
            <w:szCs w:val="22"/>
            <w:lang w:val="lt-LT"/>
          </w:rPr>
          <w:t>122-5003</w:t>
        </w:r>
      </w:hyperlink>
      <w:r w:rsidRPr="00684E3E">
        <w:rPr>
          <w:color w:val="000000"/>
          <w:sz w:val="22"/>
          <w:szCs w:val="22"/>
          <w:lang w:val="lt-LT"/>
        </w:rPr>
        <w:t xml:space="preserve">), </w:t>
      </w:r>
      <w:r w:rsidRPr="00684E3E">
        <w:rPr>
          <w:sz w:val="22"/>
          <w:szCs w:val="22"/>
          <w:lang w:val="lt-LT"/>
        </w:rPr>
        <w:t>nustatytas baterijų ir akumuliatorių atliekų perdirbimo efektyvumas.</w:t>
      </w:r>
    </w:p>
    <w:p w:rsidR="00684E3E" w:rsidRPr="00684E3E" w:rsidRDefault="00684E3E" w:rsidP="00684E3E">
      <w:pPr>
        <w:pStyle w:val="hyperlink0"/>
        <w:spacing w:line="292" w:lineRule="auto"/>
        <w:rPr>
          <w:sz w:val="22"/>
          <w:szCs w:val="22"/>
          <w:lang w:val="lt-LT"/>
        </w:rPr>
      </w:pPr>
      <w:r w:rsidRPr="00684E3E">
        <w:rPr>
          <w:sz w:val="22"/>
          <w:szCs w:val="22"/>
          <w:lang w:val="lt-LT"/>
        </w:rPr>
        <w:t>38. Vežant (eksportuojant) baterijų ir akumuliatorių atliekas apdoroti ir (ar) perdirbti į kitas šalis, privaloma laikytis 2006 m. birželio 14 d. Europos Parlamento ir Tarybos reglamento (EB) Nr. 1013/2006 dėl atliekų vežimo (OL 2006 L 190, p. 1) nuostatų.</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centrbold"/>
        <w:spacing w:line="292" w:lineRule="auto"/>
        <w:rPr>
          <w:sz w:val="22"/>
          <w:szCs w:val="22"/>
          <w:lang w:val="lt-LT"/>
        </w:rPr>
      </w:pPr>
      <w:r w:rsidRPr="00684E3E">
        <w:rPr>
          <w:sz w:val="22"/>
          <w:szCs w:val="22"/>
          <w:lang w:val="lt-LT"/>
        </w:rPr>
        <w:t>VI. NEŠIOJAMŲJŲ BATERIJŲ IR AKUMULIATORIŲ ATLIEKŲ SURINKIMO UŽDUOČIŲ VYKDYMO STEBĖSENA</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hyperlink0"/>
        <w:spacing w:line="292" w:lineRule="auto"/>
        <w:rPr>
          <w:sz w:val="22"/>
          <w:szCs w:val="22"/>
          <w:lang w:val="lt-LT"/>
        </w:rPr>
      </w:pPr>
      <w:r w:rsidRPr="00684E3E">
        <w:rPr>
          <w:sz w:val="22"/>
          <w:szCs w:val="22"/>
          <w:lang w:val="lt-LT"/>
        </w:rPr>
        <w:t>39. Nešiojamųjų baterijų ir akumuliatorių atliekų surinkimo užduočių vykdymo stebėsena vykdoma pagal šių Taisyklių 2 priede pateiktą schemą.</w:t>
      </w:r>
    </w:p>
    <w:p w:rsidR="00684E3E" w:rsidRPr="00684E3E" w:rsidRDefault="00684E3E" w:rsidP="00684E3E">
      <w:pPr>
        <w:pStyle w:val="hyperlink0"/>
        <w:spacing w:line="292" w:lineRule="auto"/>
        <w:rPr>
          <w:sz w:val="22"/>
          <w:szCs w:val="22"/>
          <w:lang w:val="lt-LT"/>
        </w:rPr>
      </w:pPr>
      <w:r w:rsidRPr="00684E3E">
        <w:rPr>
          <w:sz w:val="22"/>
          <w:szCs w:val="22"/>
          <w:lang w:val="lt-LT"/>
        </w:rPr>
        <w:t xml:space="preserve">40. Nešiojamųjų baterijų ir akumuliatorių atliekų surinkimo procentas – konkrečių kalendorinių metų procentinis rodiklis, apskaičiuojamas dalijant nešiojamųjų baterijų ir akumuliatorių atliekų, surinktų per tuos kalendorinius metus, svorį iš nešiojamųjų baterijų ir akumuliatorių, kuriuos gamintojas ir (ar) importuotojas arba tiesiogiai parduoda galutiniams vartotojams, arba tiekia kitiems asmenims, siekdamas parduoti juos </w:t>
      </w:r>
      <w:r w:rsidRPr="00684E3E">
        <w:rPr>
          <w:sz w:val="22"/>
          <w:szCs w:val="22"/>
          <w:lang w:val="lt-LT"/>
        </w:rPr>
        <w:lastRenderedPageBreak/>
        <w:t>galutiniams vartotojams Lietuvos Respublikoje per tuos kalendorinius metus ir ankstesnius dvejus kalendorinius metus, svorio vidurkio.</w:t>
      </w:r>
    </w:p>
    <w:p w:rsidR="00684E3E" w:rsidRPr="00684E3E" w:rsidRDefault="00684E3E" w:rsidP="00684E3E">
      <w:pPr>
        <w:pStyle w:val="hyperlink0"/>
        <w:spacing w:line="292" w:lineRule="auto"/>
        <w:rPr>
          <w:sz w:val="22"/>
          <w:szCs w:val="22"/>
          <w:lang w:val="lt-LT"/>
        </w:rPr>
      </w:pPr>
      <w:r w:rsidRPr="00684E3E">
        <w:rPr>
          <w:sz w:val="22"/>
          <w:szCs w:val="22"/>
          <w:lang w:val="lt-LT"/>
        </w:rPr>
        <w:t>41. Pirmąjį kartą turi būti apskaičiuotas 2011 metų nešiojamųjų baterijų ir akumuliatorių atliekų surinkimo procentas.</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centrbold"/>
        <w:spacing w:line="292" w:lineRule="auto"/>
        <w:rPr>
          <w:sz w:val="22"/>
          <w:szCs w:val="22"/>
          <w:lang w:val="lt-LT"/>
        </w:rPr>
      </w:pPr>
      <w:r w:rsidRPr="00684E3E">
        <w:rPr>
          <w:sz w:val="22"/>
          <w:szCs w:val="22"/>
          <w:lang w:val="lt-LT"/>
        </w:rPr>
        <w:t>VII. ATSAKOMYBĖ</w:t>
      </w:r>
    </w:p>
    <w:p w:rsidR="00684E3E" w:rsidRPr="00684E3E" w:rsidRDefault="00684E3E" w:rsidP="00684E3E">
      <w:pPr>
        <w:pStyle w:val="hyperlink0"/>
        <w:spacing w:line="292" w:lineRule="auto"/>
        <w:rPr>
          <w:sz w:val="22"/>
          <w:szCs w:val="22"/>
          <w:lang w:val="lt-LT"/>
        </w:rPr>
      </w:pPr>
      <w:r w:rsidRPr="00684E3E">
        <w:rPr>
          <w:sz w:val="22"/>
          <w:szCs w:val="22"/>
          <w:lang w:val="lt-LT"/>
        </w:rPr>
        <w:t> </w:t>
      </w:r>
    </w:p>
    <w:p w:rsidR="00684E3E" w:rsidRPr="00684E3E" w:rsidRDefault="00684E3E" w:rsidP="00684E3E">
      <w:pPr>
        <w:pStyle w:val="hyperlink0"/>
        <w:spacing w:line="292" w:lineRule="auto"/>
        <w:rPr>
          <w:sz w:val="22"/>
          <w:szCs w:val="22"/>
          <w:lang w:val="lt-LT"/>
        </w:rPr>
      </w:pPr>
      <w:r w:rsidRPr="00684E3E">
        <w:rPr>
          <w:sz w:val="22"/>
          <w:szCs w:val="22"/>
          <w:lang w:val="lt-LT"/>
        </w:rPr>
        <w:t>42. Asmenys, pažeidę šių Taisyklių reikalavimus, atsako Lietuvos Respublikos įstatymų nustatyta tvarka.</w:t>
      </w:r>
    </w:p>
    <w:p w:rsidR="00684E3E" w:rsidRPr="00684E3E" w:rsidRDefault="00684E3E" w:rsidP="00684E3E">
      <w:pPr>
        <w:pStyle w:val="linija"/>
        <w:spacing w:line="292" w:lineRule="auto"/>
        <w:rPr>
          <w:sz w:val="22"/>
          <w:szCs w:val="22"/>
          <w:lang w:val="lt-LT"/>
        </w:rPr>
      </w:pPr>
      <w:r w:rsidRPr="00684E3E">
        <w:rPr>
          <w:sz w:val="22"/>
          <w:szCs w:val="22"/>
          <w:lang w:val="lt-LT"/>
        </w:rPr>
        <w:t>_____________</w:t>
      </w:r>
    </w:p>
    <w:p w:rsidR="00684E3E" w:rsidRPr="00684E3E" w:rsidRDefault="00684E3E" w:rsidP="00684E3E">
      <w:pPr>
        <w:pStyle w:val="patvirtinta"/>
        <w:spacing w:line="292" w:lineRule="auto"/>
        <w:rPr>
          <w:sz w:val="22"/>
          <w:szCs w:val="22"/>
          <w:lang w:val="lt-LT"/>
        </w:rPr>
      </w:pPr>
      <w:r w:rsidRPr="00684E3E">
        <w:rPr>
          <w:sz w:val="22"/>
          <w:szCs w:val="22"/>
          <w:lang w:val="lt-LT"/>
        </w:rPr>
        <w:t>Baterijų ir akumuliatorių bei baterijų ir akumuliatorių atliekų tvarkymo taisyklių</w:t>
      </w:r>
    </w:p>
    <w:p w:rsidR="00684E3E" w:rsidRPr="00684E3E" w:rsidRDefault="00684E3E" w:rsidP="00684E3E">
      <w:pPr>
        <w:pStyle w:val="patvirtinta"/>
        <w:spacing w:line="292" w:lineRule="auto"/>
        <w:rPr>
          <w:sz w:val="22"/>
          <w:szCs w:val="22"/>
          <w:lang w:val="pt-BR"/>
        </w:rPr>
      </w:pPr>
      <w:r w:rsidRPr="00684E3E">
        <w:rPr>
          <w:sz w:val="22"/>
          <w:szCs w:val="22"/>
          <w:lang w:val="lt-LT"/>
        </w:rPr>
        <w:t>1 priedas</w:t>
      </w:r>
    </w:p>
    <w:p w:rsidR="00684E3E" w:rsidRPr="00684E3E" w:rsidRDefault="00684E3E" w:rsidP="00684E3E">
      <w:pPr>
        <w:pStyle w:val="hyperlink0"/>
        <w:spacing w:line="292" w:lineRule="auto"/>
        <w:rPr>
          <w:sz w:val="22"/>
          <w:szCs w:val="22"/>
          <w:lang w:val="pt-BR"/>
        </w:rPr>
      </w:pPr>
      <w:r w:rsidRPr="00684E3E">
        <w:rPr>
          <w:sz w:val="22"/>
          <w:szCs w:val="22"/>
          <w:lang w:val="lt-LT"/>
        </w:rPr>
        <w:t> </w:t>
      </w:r>
    </w:p>
    <w:p w:rsidR="00684E3E" w:rsidRPr="00684E3E" w:rsidRDefault="00684E3E" w:rsidP="00684E3E">
      <w:pPr>
        <w:pStyle w:val="centrbold"/>
        <w:spacing w:line="292" w:lineRule="auto"/>
        <w:rPr>
          <w:sz w:val="22"/>
          <w:szCs w:val="22"/>
          <w:lang w:val="pt-BR"/>
        </w:rPr>
      </w:pPr>
      <w:r w:rsidRPr="00684E3E">
        <w:rPr>
          <w:sz w:val="22"/>
          <w:szCs w:val="22"/>
          <w:lang w:val="lt-LT"/>
        </w:rPr>
        <w:t>BATERIJŲ IR AKUMULIATORIŲ RŪŠYS IR PAVYZDŽIAI</w:t>
      </w:r>
    </w:p>
    <w:p w:rsidR="00684E3E" w:rsidRPr="00684E3E" w:rsidRDefault="00684E3E" w:rsidP="00684E3E">
      <w:pPr>
        <w:pStyle w:val="statja"/>
        <w:spacing w:line="292" w:lineRule="auto"/>
        <w:rPr>
          <w:sz w:val="22"/>
          <w:szCs w:val="22"/>
          <w:lang w:val="pt-BR"/>
        </w:rPr>
      </w:pPr>
      <w:r w:rsidRPr="00684E3E">
        <w:rPr>
          <w:sz w:val="22"/>
          <w:szCs w:val="22"/>
          <w:lang w:val="lt-LT"/>
        </w:rPr>
        <w:t>1. Automobiliams skirtos baterijos ir akumuliatoriai</w:t>
      </w:r>
    </w:p>
    <w:p w:rsidR="00684E3E" w:rsidRPr="00684E3E" w:rsidRDefault="00684E3E" w:rsidP="00684E3E">
      <w:pPr>
        <w:pStyle w:val="hyperlink0"/>
        <w:spacing w:line="292" w:lineRule="auto"/>
        <w:rPr>
          <w:sz w:val="22"/>
          <w:szCs w:val="22"/>
          <w:lang w:val="pt-BR"/>
        </w:rPr>
      </w:pPr>
      <w:r w:rsidRPr="00684E3E">
        <w:rPr>
          <w:sz w:val="22"/>
          <w:szCs w:val="22"/>
          <w:lang w:val="lt-LT"/>
        </w:rPr>
        <w:t>Tai švino rūgštinės, nikelio kadmio ir kitos baterijos ir akumuliatoriai, naudojami automobilio apšvietimui, starterio ar variklio paleidimui.</w:t>
      </w:r>
    </w:p>
    <w:p w:rsidR="00684E3E" w:rsidRPr="00684E3E" w:rsidRDefault="00684E3E" w:rsidP="00684E3E">
      <w:pPr>
        <w:pStyle w:val="statja"/>
        <w:spacing w:line="292" w:lineRule="auto"/>
        <w:rPr>
          <w:sz w:val="22"/>
          <w:szCs w:val="22"/>
          <w:lang w:val="pt-BR"/>
        </w:rPr>
      </w:pPr>
      <w:r w:rsidRPr="00684E3E">
        <w:rPr>
          <w:sz w:val="22"/>
          <w:szCs w:val="22"/>
          <w:lang w:val="lt-LT"/>
        </w:rPr>
        <w:t>2. Pramoninės baterijos ir akumuliatoriai</w:t>
      </w:r>
    </w:p>
    <w:p w:rsidR="00684E3E" w:rsidRPr="00684E3E" w:rsidRDefault="00684E3E" w:rsidP="00684E3E">
      <w:pPr>
        <w:pStyle w:val="hyperlink0"/>
        <w:spacing w:line="292" w:lineRule="auto"/>
        <w:rPr>
          <w:sz w:val="22"/>
          <w:szCs w:val="22"/>
          <w:lang w:val="lt-LT"/>
        </w:rPr>
      </w:pPr>
      <w:r w:rsidRPr="00684E3E">
        <w:rPr>
          <w:sz w:val="22"/>
          <w:szCs w:val="22"/>
          <w:lang w:val="lt-LT"/>
        </w:rPr>
        <w:t xml:space="preserve">Tai švino rūgštinės, nikelio kadmio, nikelio geležies ir kitos baterijos ir akumuliatoriai, skirti naudoti tik pramonėje ar profesionalioje veikloje, arba naudojami visų rūšių elektrinėse transporto priemonėse. Pavyzdžiui, baterijos ir akumuliatoriai, naudojami kaip avarinio ar pagalbinio elektros energijos tiekimo šaltiniai ligoninėse, oro uostuose ar biuruose, baterijos ir akumuliatoriai, naudojami traukiniuose, lėktuvuose, atviroje jūroje esančiose naftos gavybos platformose ar švyturiuose. Taip pat baterijos ir akumuliatoriai, sukurti išimtinai parduotuvėse ir restoranuose naudojamiems nešiojamiems mokėjimo terminalams, parduotuvėse naudojamiems brūkšninio kodo skaitytuvams, televizijose ir profesionaliose studijose naudojamai profesionaliai vaizdo aparatūrai, prie kalnakasių ir profesionalių nardytojų šalmų pritvirtinamoms kalnakasių ir nardymo lempoms, pagalbinės baterijos ir akumuliatoriai, neleidžiantys, kad elektra valdomos durys būtų blokuojamos ar suspaustų žmones, baterijos ir akumuliatoriai, naudojami valdymui ar įvairių rūšių matavimo ir valdymo įrangoje, baterijos ir akumuliatoriai, naudojami saulės pultuose, fotoįtampą ir kitus atnaujinamos energijos šaltinius naudojančiuose įrengimuose. Prie pramoninių baterijų ir akumuliatorių taip pat priskiriamos baterijos ir akumuliatoriai, naudojami elektra varomose transporto priemonėse, pavyzdžiui, elektromobiliuose, invalidų vežimėliuose, dviračiuose, oro uostuose naudojamose transporto priemonėse ir </w:t>
      </w:r>
      <w:r w:rsidRPr="00684E3E">
        <w:rPr>
          <w:sz w:val="22"/>
          <w:szCs w:val="22"/>
          <w:lang w:val="lt-LT"/>
        </w:rPr>
        <w:lastRenderedPageBreak/>
        <w:t>automatinėse transporto priemonėse. Čia išvardyti ne visi pavyzdžiai, todėl bet kurios baterijos ar akumuliatoriai, kurie nėra sandarūs ir nėra skirti automobiliams, turėtų būti laikomi pramoniniais.</w:t>
      </w:r>
    </w:p>
    <w:p w:rsidR="00684E3E" w:rsidRPr="00684E3E" w:rsidRDefault="00684E3E" w:rsidP="00684E3E">
      <w:pPr>
        <w:pStyle w:val="statja"/>
        <w:spacing w:line="292" w:lineRule="auto"/>
        <w:rPr>
          <w:sz w:val="22"/>
          <w:szCs w:val="22"/>
          <w:lang w:val="lt-LT"/>
        </w:rPr>
      </w:pPr>
      <w:r w:rsidRPr="00684E3E">
        <w:rPr>
          <w:sz w:val="22"/>
          <w:szCs w:val="22"/>
          <w:lang w:val="lt-LT"/>
        </w:rPr>
        <w:t>3. Nešiojamosios baterijos ir akumuliatoriai</w:t>
      </w:r>
    </w:p>
    <w:p w:rsidR="00684E3E" w:rsidRPr="00684E3E" w:rsidRDefault="00684E3E" w:rsidP="00684E3E">
      <w:pPr>
        <w:pStyle w:val="hyperlink0"/>
        <w:spacing w:line="292" w:lineRule="auto"/>
        <w:rPr>
          <w:sz w:val="22"/>
          <w:szCs w:val="22"/>
          <w:lang w:val="lt-LT"/>
        </w:rPr>
      </w:pPr>
      <w:r w:rsidRPr="00684E3E">
        <w:rPr>
          <w:sz w:val="22"/>
          <w:szCs w:val="22"/>
          <w:lang w:val="lt-LT"/>
        </w:rPr>
        <w:t>Tai sandarios baterijos ir akumuliatoriai, kuriuos vartotojas galėtų nesunkiai nešti rankose ir kurie nėra priskiriami nei automobiliams skirtoms, nei pramoninėms baterijoms ar akumuliatoriams. Šiai rūšiai priskiriamos bet kurios baterijos ar akumuliatoriai, kuriuos vartotojai paprastai gali naudoti buityje. Pavyzdžiui, vieno elemento baterijos (AA, AAA tipo baterijos ir pan.), taip pat baterijos ir akumuliatoriai, kuriuos vartotojai ar specialistai naudoja mobiliuosiuose telefonuose, nešiojamuosiuose kompiuteriuose, bevieliuose elektros įrankiuose, žaisluose ir buitiniuose prietaisuose, pavyzdžiui, elektriniuose dantų šepetukuose, skustuvuose ir rankiniuose dulkių siurbliuose (įskaitant panašią įrangą, naudojamą mokyklose, parduotuvėse, restoranuose, oro uostuose, biuruose ar ligoninėse) ir pan.</w:t>
      </w:r>
    </w:p>
    <w:p w:rsidR="00684E3E" w:rsidRPr="00684E3E" w:rsidRDefault="00684E3E" w:rsidP="00684E3E">
      <w:pPr>
        <w:pStyle w:val="hyperlink0"/>
        <w:spacing w:line="292" w:lineRule="auto"/>
        <w:rPr>
          <w:sz w:val="22"/>
          <w:szCs w:val="22"/>
          <w:lang w:val="lt-LT"/>
        </w:rPr>
      </w:pPr>
      <w:r w:rsidRPr="00684E3E">
        <w:rPr>
          <w:sz w:val="22"/>
          <w:szCs w:val="22"/>
          <w:lang w:val="lt-LT"/>
        </w:rPr>
        <w:t>Nešiojamosios baterijos ir akumuliatoriai skirstomi į tris pagrindinius tipus:</w:t>
      </w:r>
    </w:p>
    <w:p w:rsidR="00684E3E" w:rsidRPr="00684E3E" w:rsidRDefault="00684E3E" w:rsidP="00684E3E">
      <w:pPr>
        <w:pStyle w:val="hyperlink0"/>
        <w:spacing w:line="292" w:lineRule="auto"/>
        <w:rPr>
          <w:sz w:val="22"/>
          <w:szCs w:val="22"/>
          <w:lang w:val="lt-LT"/>
        </w:rPr>
      </w:pPr>
      <w:r w:rsidRPr="00684E3E">
        <w:rPr>
          <w:sz w:val="22"/>
          <w:szCs w:val="22"/>
          <w:lang w:val="lt-LT"/>
        </w:rPr>
        <w:t>1. neįkraunamos (vienkartinės) – cinko anglies, šarminės mangano, ličio oksido ir kt.;</w:t>
      </w:r>
    </w:p>
    <w:p w:rsidR="00684E3E" w:rsidRPr="00684E3E" w:rsidRDefault="00684E3E" w:rsidP="00684E3E">
      <w:pPr>
        <w:pStyle w:val="hyperlink0"/>
        <w:spacing w:line="292" w:lineRule="auto"/>
        <w:rPr>
          <w:sz w:val="22"/>
          <w:szCs w:val="22"/>
          <w:lang w:val="lt-LT"/>
        </w:rPr>
      </w:pPr>
      <w:r w:rsidRPr="00684E3E">
        <w:rPr>
          <w:sz w:val="22"/>
          <w:szCs w:val="22"/>
          <w:lang w:val="lt-LT"/>
        </w:rPr>
        <w:t>2. sagos formos elementai – cinko oro, sidabro oksido, mangano oksido, ličio ir kt.;</w:t>
      </w:r>
    </w:p>
    <w:p w:rsidR="00684E3E" w:rsidRPr="00684E3E" w:rsidRDefault="00684E3E" w:rsidP="00684E3E">
      <w:pPr>
        <w:pStyle w:val="hyperlink0"/>
        <w:spacing w:line="292" w:lineRule="auto"/>
        <w:rPr>
          <w:sz w:val="22"/>
          <w:szCs w:val="22"/>
          <w:lang w:val="lt-LT"/>
        </w:rPr>
      </w:pPr>
      <w:r w:rsidRPr="00684E3E">
        <w:rPr>
          <w:sz w:val="22"/>
          <w:szCs w:val="22"/>
          <w:lang w:val="lt-LT"/>
        </w:rPr>
        <w:t>3. įkraunamos – nikelio kadmio, nikelio metalų hidridų, ličio jonų, ličio polimerų, sandarios švino rūgštinės ir kt.</w:t>
      </w:r>
    </w:p>
    <w:p w:rsidR="00684E3E" w:rsidRPr="00684E3E" w:rsidRDefault="00684E3E" w:rsidP="00684E3E">
      <w:pPr>
        <w:pStyle w:val="linija"/>
        <w:spacing w:line="292" w:lineRule="auto"/>
        <w:rPr>
          <w:sz w:val="22"/>
          <w:szCs w:val="22"/>
        </w:rPr>
      </w:pPr>
      <w:r w:rsidRPr="00684E3E">
        <w:rPr>
          <w:sz w:val="22"/>
          <w:szCs w:val="22"/>
          <w:lang w:val="lt-LT"/>
        </w:rPr>
        <w:t>_____________</w:t>
      </w:r>
    </w:p>
    <w:p w:rsidR="00684E3E" w:rsidRPr="00684E3E" w:rsidRDefault="00684E3E" w:rsidP="00684E3E">
      <w:pPr>
        <w:pStyle w:val="patvirtinta"/>
        <w:spacing w:line="292" w:lineRule="auto"/>
        <w:rPr>
          <w:sz w:val="22"/>
          <w:szCs w:val="22"/>
        </w:rPr>
      </w:pPr>
      <w:r w:rsidRPr="00684E3E">
        <w:rPr>
          <w:color w:val="000000"/>
          <w:sz w:val="22"/>
          <w:szCs w:val="22"/>
          <w:lang w:val="lt-LT"/>
        </w:rPr>
        <w:br w:type="page"/>
      </w:r>
      <w:r w:rsidRPr="00684E3E">
        <w:rPr>
          <w:sz w:val="22"/>
          <w:szCs w:val="22"/>
          <w:lang w:val="lt-LT"/>
        </w:rPr>
        <w:lastRenderedPageBreak/>
        <w:t> </w:t>
      </w:r>
    </w:p>
    <w:p w:rsidR="00684E3E" w:rsidRPr="00684E3E" w:rsidRDefault="00684E3E" w:rsidP="00684E3E">
      <w:pPr>
        <w:pStyle w:val="patvirtinta"/>
        <w:spacing w:line="292" w:lineRule="auto"/>
        <w:rPr>
          <w:sz w:val="22"/>
          <w:szCs w:val="22"/>
        </w:rPr>
      </w:pPr>
      <w:r w:rsidRPr="00684E3E">
        <w:rPr>
          <w:sz w:val="22"/>
          <w:szCs w:val="22"/>
          <w:lang w:val="lt-LT"/>
        </w:rPr>
        <w:t>Baterijų ir akumuliatorių bei baterijų ir akumuliatorių atliekų tvarkymo taisyklių</w:t>
      </w:r>
    </w:p>
    <w:p w:rsidR="00684E3E" w:rsidRPr="00684E3E" w:rsidRDefault="00684E3E" w:rsidP="00684E3E">
      <w:pPr>
        <w:pStyle w:val="patvirtinta"/>
        <w:pBdr>
          <w:bottom w:val="single" w:sz="12" w:space="1" w:color="auto"/>
        </w:pBdr>
        <w:spacing w:line="292" w:lineRule="auto"/>
        <w:rPr>
          <w:sz w:val="22"/>
          <w:szCs w:val="22"/>
        </w:rPr>
      </w:pPr>
      <w:r w:rsidRPr="00684E3E">
        <w:rPr>
          <w:sz w:val="22"/>
          <w:szCs w:val="22"/>
          <w:lang w:val="lt-LT"/>
        </w:rPr>
        <w:t>2 priedas</w:t>
      </w:r>
    </w:p>
    <w:p w:rsidR="00684E3E" w:rsidRPr="00684E3E" w:rsidRDefault="00684E3E" w:rsidP="00684E3E">
      <w:pPr>
        <w:rPr>
          <w:sz w:val="22"/>
          <w:szCs w:val="22"/>
          <w:lang w:val="lt-LT"/>
        </w:rPr>
      </w:pPr>
    </w:p>
    <w:p w:rsidR="00684E3E" w:rsidRPr="00684E3E" w:rsidRDefault="00684E3E" w:rsidP="00684E3E">
      <w:pPr>
        <w:pStyle w:val="pavadinimas1"/>
        <w:ind w:left="180"/>
        <w:jc w:val="center"/>
        <w:rPr>
          <w:sz w:val="22"/>
          <w:szCs w:val="22"/>
          <w:lang w:val="pt-BR"/>
        </w:rPr>
      </w:pPr>
      <w:r w:rsidRPr="00684E3E">
        <w:rPr>
          <w:sz w:val="22"/>
          <w:szCs w:val="22"/>
          <w:lang w:val="lt-LT"/>
        </w:rPr>
        <w:t>DĖL APLINKOS MINISTRO 2005 M. LAPKRIČIO 17 D. ĮSAKYMO NR. D1-555 „DĖL GAMINTOJŲ IR IMPORTUOTOJŲ REGISTRAVIMO TAISYKLIŲ PATVIRTINIMO“ PAKEITIMO</w:t>
      </w:r>
    </w:p>
    <w:p w:rsidR="00684E3E" w:rsidRPr="00684E3E" w:rsidRDefault="00684E3E" w:rsidP="00684E3E">
      <w:pPr>
        <w:pStyle w:val="istatymas"/>
        <w:rPr>
          <w:sz w:val="22"/>
          <w:szCs w:val="22"/>
          <w:lang w:val="pt-BR"/>
        </w:rPr>
      </w:pPr>
      <w:r w:rsidRPr="00684E3E">
        <w:rPr>
          <w:sz w:val="22"/>
          <w:szCs w:val="22"/>
          <w:lang w:val="lt-LT"/>
        </w:rPr>
        <w:t> </w:t>
      </w:r>
    </w:p>
    <w:p w:rsidR="00684E3E" w:rsidRPr="00684E3E" w:rsidRDefault="00684E3E" w:rsidP="00684E3E">
      <w:pPr>
        <w:pStyle w:val="istatymas"/>
        <w:rPr>
          <w:sz w:val="22"/>
          <w:szCs w:val="22"/>
          <w:lang w:val="it-IT"/>
        </w:rPr>
      </w:pPr>
      <w:r w:rsidRPr="00684E3E">
        <w:rPr>
          <w:sz w:val="22"/>
          <w:szCs w:val="22"/>
          <w:lang w:val="lt-LT"/>
        </w:rPr>
        <w:t>2006 m. gruodžio 28 d. Nr. D1-619</w:t>
      </w:r>
    </w:p>
    <w:p w:rsidR="00684E3E" w:rsidRPr="00684E3E" w:rsidRDefault="00684E3E" w:rsidP="00684E3E">
      <w:pPr>
        <w:pStyle w:val="istatymas"/>
        <w:rPr>
          <w:sz w:val="22"/>
          <w:szCs w:val="22"/>
          <w:lang w:val="it-IT"/>
        </w:rPr>
      </w:pPr>
      <w:r w:rsidRPr="00684E3E">
        <w:rPr>
          <w:sz w:val="22"/>
          <w:szCs w:val="22"/>
          <w:lang w:val="lt-LT"/>
        </w:rPr>
        <w:t>Vilnius</w:t>
      </w:r>
    </w:p>
    <w:p w:rsidR="00684E3E" w:rsidRPr="00684E3E" w:rsidRDefault="00684E3E" w:rsidP="00684E3E">
      <w:pPr>
        <w:pStyle w:val="mazas"/>
        <w:rPr>
          <w:sz w:val="22"/>
          <w:szCs w:val="22"/>
          <w:lang w:val="it-IT"/>
        </w:rPr>
      </w:pPr>
      <w:r w:rsidRPr="00684E3E">
        <w:rPr>
          <w:sz w:val="22"/>
          <w:szCs w:val="22"/>
          <w:lang w:val="lt-LT"/>
        </w:rPr>
        <w:t> </w:t>
      </w:r>
    </w:p>
    <w:p w:rsidR="00684E3E" w:rsidRPr="00684E3E" w:rsidRDefault="00684E3E" w:rsidP="00684E3E">
      <w:pPr>
        <w:pStyle w:val="bodytext0"/>
        <w:rPr>
          <w:sz w:val="22"/>
          <w:szCs w:val="22"/>
          <w:lang w:val="lt-LT"/>
        </w:rPr>
      </w:pPr>
      <w:r w:rsidRPr="00684E3E">
        <w:rPr>
          <w:sz w:val="22"/>
          <w:szCs w:val="22"/>
          <w:lang w:val="lt-LT"/>
        </w:rPr>
        <w:t xml:space="preserve">P a k e i č i u Lietuvos Respublikos aplinkos ministro 2005 m. lapkričio 17 d. įsakymą Nr. D1-555 „Dėl Gamintojų ir importuotojų registravimo taisyklių patvirtinimo“ (Žin., 2005, Nr. </w:t>
      </w:r>
      <w:hyperlink r:id="rId19" w:history="1">
        <w:r w:rsidRPr="00684E3E">
          <w:rPr>
            <w:rStyle w:val="Hyperlink"/>
            <w:sz w:val="22"/>
            <w:szCs w:val="22"/>
            <w:lang w:val="lt-LT"/>
          </w:rPr>
          <w:t>138-4989</w:t>
        </w:r>
      </w:hyperlink>
      <w:r w:rsidRPr="00684E3E">
        <w:rPr>
          <w:sz w:val="22"/>
          <w:szCs w:val="22"/>
          <w:lang w:val="lt-LT"/>
        </w:rPr>
        <w:t>) ir išdėstau jį nauja redakcija:</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lt-LT"/>
        </w:rPr>
      </w:pPr>
      <w:r w:rsidRPr="00684E3E">
        <w:rPr>
          <w:sz w:val="22"/>
          <w:szCs w:val="22"/>
          <w:lang w:val="lt-LT"/>
        </w:rPr>
        <w:t>„LIETUVOS RESPUBLIKOS APLINKOS MINISTRAS</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lt-LT"/>
        </w:rPr>
      </w:pPr>
      <w:r w:rsidRPr="00684E3E">
        <w:rPr>
          <w:sz w:val="22"/>
          <w:szCs w:val="22"/>
          <w:lang w:val="lt-LT"/>
        </w:rPr>
        <w:t>ĮSAKYMAS</w:t>
      </w:r>
    </w:p>
    <w:p w:rsidR="00684E3E" w:rsidRPr="00684E3E" w:rsidRDefault="00684E3E" w:rsidP="00684E3E">
      <w:pPr>
        <w:pStyle w:val="centrbold"/>
        <w:rPr>
          <w:sz w:val="22"/>
          <w:szCs w:val="22"/>
          <w:lang w:val="lt-LT"/>
        </w:rPr>
      </w:pPr>
      <w:r w:rsidRPr="00684E3E">
        <w:rPr>
          <w:sz w:val="22"/>
          <w:szCs w:val="22"/>
          <w:lang w:val="lt-LT"/>
        </w:rPr>
        <w:t>DĖL GAMINTOJŲ IR IMPORTUOTOJŲ REGISTRAVIMO TAISYKLIŲ PATVIRTINIMO</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bodytext0"/>
        <w:rPr>
          <w:sz w:val="22"/>
          <w:szCs w:val="22"/>
          <w:lang w:val="pt-BR"/>
        </w:rPr>
      </w:pPr>
      <w:r w:rsidRPr="00684E3E">
        <w:rPr>
          <w:sz w:val="22"/>
          <w:szCs w:val="22"/>
          <w:lang w:val="lt-LT"/>
        </w:rPr>
        <w:t xml:space="preserve">Vadovaudamasis Lietuvos Respublikos atliekų tvarkymo įstatymo (Žin., 1998, Nr. </w:t>
      </w:r>
      <w:hyperlink r:id="rId20" w:history="1">
        <w:r w:rsidRPr="00684E3E">
          <w:rPr>
            <w:rStyle w:val="Hyperlink"/>
            <w:sz w:val="22"/>
            <w:szCs w:val="22"/>
            <w:lang w:val="lt-LT"/>
          </w:rPr>
          <w:t>61-1726</w:t>
        </w:r>
      </w:hyperlink>
      <w:r w:rsidRPr="00684E3E">
        <w:rPr>
          <w:sz w:val="22"/>
          <w:szCs w:val="22"/>
          <w:lang w:val="lt-LT"/>
        </w:rPr>
        <w:t xml:space="preserve">; 2002, Nr. </w:t>
      </w:r>
      <w:hyperlink r:id="rId21" w:history="1">
        <w:r w:rsidRPr="00684E3E">
          <w:rPr>
            <w:rStyle w:val="Hyperlink"/>
            <w:sz w:val="22"/>
            <w:szCs w:val="22"/>
            <w:lang w:val="lt-LT"/>
          </w:rPr>
          <w:t>72-3016</w:t>
        </w:r>
      </w:hyperlink>
      <w:r w:rsidRPr="00684E3E">
        <w:rPr>
          <w:sz w:val="22"/>
          <w:szCs w:val="22"/>
          <w:lang w:val="lt-LT"/>
        </w:rPr>
        <w:t xml:space="preserve">; 2005, Nr. </w:t>
      </w:r>
      <w:hyperlink r:id="rId22" w:history="1">
        <w:r w:rsidRPr="00684E3E">
          <w:rPr>
            <w:rStyle w:val="Hyperlink"/>
            <w:sz w:val="22"/>
            <w:szCs w:val="22"/>
            <w:lang w:val="lt-LT"/>
          </w:rPr>
          <w:t>84-3111</w:t>
        </w:r>
      </w:hyperlink>
      <w:r w:rsidRPr="00684E3E">
        <w:rPr>
          <w:sz w:val="22"/>
          <w:szCs w:val="22"/>
          <w:lang w:val="lt-LT"/>
        </w:rPr>
        <w:t>) 34</w:t>
      </w:r>
      <w:r w:rsidRPr="00684E3E">
        <w:rPr>
          <w:sz w:val="22"/>
          <w:szCs w:val="22"/>
          <w:vertAlign w:val="superscript"/>
          <w:lang w:val="lt-LT"/>
        </w:rPr>
        <w:t xml:space="preserve">2 </w:t>
      </w:r>
      <w:r w:rsidRPr="00684E3E">
        <w:rPr>
          <w:sz w:val="22"/>
          <w:szCs w:val="22"/>
          <w:lang w:val="lt-LT"/>
        </w:rPr>
        <w:t xml:space="preserve">straipsnio 1 dalimi ir Lietuvos Respublikos Vyriausybės 2002 m. spalio 29 d. nutarimo Nr. 1691 „Dėl įgaliojimų suteikimo įgyvendinant Lietuvos Respublikos atliekų tvarkymo įstatymą“ (Žin., 2002, Nr. </w:t>
      </w:r>
      <w:hyperlink r:id="rId23" w:history="1">
        <w:r w:rsidRPr="00684E3E">
          <w:rPr>
            <w:rStyle w:val="Hyperlink"/>
            <w:sz w:val="22"/>
            <w:szCs w:val="22"/>
            <w:lang w:val="lt-LT"/>
          </w:rPr>
          <w:t>104-4649</w:t>
        </w:r>
      </w:hyperlink>
      <w:r w:rsidRPr="00684E3E">
        <w:rPr>
          <w:sz w:val="22"/>
          <w:szCs w:val="22"/>
          <w:lang w:val="lt-LT"/>
        </w:rPr>
        <w:t xml:space="preserve">; 2005, Nr. </w:t>
      </w:r>
      <w:hyperlink r:id="rId24" w:history="1">
        <w:r w:rsidRPr="00684E3E">
          <w:rPr>
            <w:rStyle w:val="Hyperlink"/>
            <w:sz w:val="22"/>
            <w:szCs w:val="22"/>
            <w:lang w:val="lt-LT"/>
          </w:rPr>
          <w:t>126-4504</w:t>
        </w:r>
      </w:hyperlink>
      <w:r w:rsidRPr="00684E3E">
        <w:rPr>
          <w:sz w:val="22"/>
          <w:szCs w:val="22"/>
          <w:lang w:val="lt-LT"/>
        </w:rPr>
        <w:t>) 1.7.1 punktu:</w:t>
      </w:r>
    </w:p>
    <w:p w:rsidR="00684E3E" w:rsidRPr="00684E3E" w:rsidRDefault="00684E3E" w:rsidP="00684E3E">
      <w:pPr>
        <w:pStyle w:val="bodytext0"/>
        <w:rPr>
          <w:sz w:val="22"/>
          <w:szCs w:val="22"/>
          <w:lang w:val="pt-BR"/>
        </w:rPr>
      </w:pPr>
      <w:r w:rsidRPr="00684E3E">
        <w:rPr>
          <w:sz w:val="22"/>
          <w:szCs w:val="22"/>
          <w:lang w:val="lt-LT"/>
        </w:rPr>
        <w:t>1. T v i r t i n u Gamintojų ir importuotojų registravimo taisykles (toliau – Taisyklės) (pridedama).</w:t>
      </w:r>
    </w:p>
    <w:p w:rsidR="00684E3E" w:rsidRPr="00684E3E" w:rsidRDefault="00684E3E" w:rsidP="00684E3E">
      <w:pPr>
        <w:pStyle w:val="bodytext0"/>
        <w:rPr>
          <w:sz w:val="22"/>
          <w:szCs w:val="22"/>
          <w:lang w:val="pt-BR"/>
        </w:rPr>
      </w:pPr>
      <w:r w:rsidRPr="00684E3E">
        <w:rPr>
          <w:sz w:val="22"/>
          <w:szCs w:val="22"/>
          <w:lang w:val="lt-LT"/>
        </w:rPr>
        <w:t>2. P a v e d u Aplinkos apsaugos agentūrai užtikrinti, kad iki 2007 m. sausio 15 d. būtų atnaujinta gamintojų ir importuotojų registravimui būtina programinė įranga.</w:t>
      </w:r>
    </w:p>
    <w:p w:rsidR="00684E3E" w:rsidRPr="00684E3E" w:rsidRDefault="00684E3E" w:rsidP="00684E3E">
      <w:pPr>
        <w:pStyle w:val="bodytext0"/>
        <w:rPr>
          <w:sz w:val="22"/>
          <w:szCs w:val="22"/>
          <w:lang w:val="pt-BR"/>
        </w:rPr>
      </w:pPr>
      <w:r w:rsidRPr="00684E3E">
        <w:rPr>
          <w:sz w:val="22"/>
          <w:szCs w:val="22"/>
          <w:lang w:val="lt-LT"/>
        </w:rPr>
        <w:t>3. N u s t a t a u, kad:</w:t>
      </w:r>
    </w:p>
    <w:p w:rsidR="00684E3E" w:rsidRPr="00684E3E" w:rsidRDefault="00684E3E" w:rsidP="00684E3E">
      <w:pPr>
        <w:pStyle w:val="bodytext0"/>
        <w:rPr>
          <w:sz w:val="22"/>
          <w:szCs w:val="22"/>
          <w:lang w:val="pt-BR"/>
        </w:rPr>
      </w:pPr>
      <w:r w:rsidRPr="00684E3E">
        <w:rPr>
          <w:sz w:val="22"/>
          <w:szCs w:val="22"/>
          <w:lang w:val="lt-LT"/>
        </w:rPr>
        <w:t>3.1. alyvų ir (ar) transporto priemonių gamintojai ir (ar) importuotojai, išleidžiantys į Lietuvos Respublikos vidaus rinką alyvas ir (ar) transporto priemones:</w:t>
      </w:r>
    </w:p>
    <w:p w:rsidR="00684E3E" w:rsidRPr="00684E3E" w:rsidRDefault="00684E3E" w:rsidP="00684E3E">
      <w:pPr>
        <w:pStyle w:val="bodytext0"/>
        <w:rPr>
          <w:sz w:val="22"/>
          <w:szCs w:val="22"/>
          <w:lang w:val="pt-BR"/>
        </w:rPr>
      </w:pPr>
      <w:r w:rsidRPr="00684E3E">
        <w:rPr>
          <w:sz w:val="22"/>
          <w:szCs w:val="22"/>
          <w:lang w:val="lt-LT"/>
        </w:rPr>
        <w:t>3.1.1. turi registruotis iki kiekvienų metų gegužės 31 dienos;</w:t>
      </w:r>
    </w:p>
    <w:p w:rsidR="00684E3E" w:rsidRPr="00684E3E" w:rsidRDefault="00684E3E" w:rsidP="00684E3E">
      <w:pPr>
        <w:pStyle w:val="bodytext0"/>
        <w:rPr>
          <w:sz w:val="22"/>
          <w:szCs w:val="22"/>
          <w:lang w:val="pt-BR"/>
        </w:rPr>
      </w:pPr>
      <w:r w:rsidRPr="00684E3E">
        <w:rPr>
          <w:sz w:val="22"/>
          <w:szCs w:val="22"/>
          <w:lang w:val="lt-LT"/>
        </w:rPr>
        <w:lastRenderedPageBreak/>
        <w:t>3.1.2. turi vykdyti išleidžiamų į Lietuvos Respublikos vidaus rinką alyvų ir (ar) transporto priemonių apskaitą ir registruodamiesi pateikti informaciją apie praėjusiais kalendoriniais metais į Lietuvos Respublikos vidaus rinką išleistus šiuos gaminius ir jų atliekų tvarkymą Taisyklėse nustatyta tvarka;</w:t>
      </w:r>
    </w:p>
    <w:p w:rsidR="00684E3E" w:rsidRPr="00684E3E" w:rsidRDefault="00684E3E" w:rsidP="00684E3E">
      <w:pPr>
        <w:pStyle w:val="bodytext0"/>
        <w:rPr>
          <w:sz w:val="22"/>
          <w:szCs w:val="22"/>
          <w:lang w:val="pt-BR"/>
        </w:rPr>
      </w:pPr>
      <w:r w:rsidRPr="00684E3E">
        <w:rPr>
          <w:sz w:val="22"/>
          <w:szCs w:val="22"/>
          <w:lang w:val="lt-LT"/>
        </w:rPr>
        <w:t>3.1.3. pradėję alyvų ir (ar) transporto priemonių išleidimą į Lietuvos Respublikos vidaus rinką po gegužės 31 dienos turi registruotis per tris mėnesius nuo šių gaminių išleidimo į Lietuvos Respublikos vidaus rinką dienos;</w:t>
      </w:r>
    </w:p>
    <w:p w:rsidR="00684E3E" w:rsidRPr="00684E3E" w:rsidRDefault="00684E3E" w:rsidP="00684E3E">
      <w:pPr>
        <w:pStyle w:val="bodytext0"/>
        <w:rPr>
          <w:sz w:val="22"/>
          <w:szCs w:val="22"/>
          <w:lang w:val="pt-BR"/>
        </w:rPr>
      </w:pPr>
      <w:r w:rsidRPr="00684E3E">
        <w:rPr>
          <w:sz w:val="22"/>
          <w:szCs w:val="22"/>
          <w:lang w:val="lt-LT"/>
        </w:rPr>
        <w:t>3.2. apmokestinamųjų gaminių gamintojai ir (ar) importuotojai, išleidžiantys į Lietuvos Respublikos vidaus rinką apmokestinamuosius gaminius:</w:t>
      </w:r>
    </w:p>
    <w:p w:rsidR="00684E3E" w:rsidRPr="00684E3E" w:rsidRDefault="00684E3E" w:rsidP="00684E3E">
      <w:pPr>
        <w:pStyle w:val="bodytext0"/>
        <w:rPr>
          <w:sz w:val="22"/>
          <w:szCs w:val="22"/>
          <w:lang w:val="it-IT"/>
        </w:rPr>
      </w:pPr>
      <w:r w:rsidRPr="00684E3E">
        <w:rPr>
          <w:sz w:val="22"/>
          <w:szCs w:val="22"/>
          <w:lang w:val="lt-LT"/>
        </w:rPr>
        <w:t>3.2.1. turi registruotis iki kiekvienų metų kovo 1 dienos;</w:t>
      </w:r>
    </w:p>
    <w:p w:rsidR="00684E3E" w:rsidRPr="00684E3E" w:rsidRDefault="00684E3E" w:rsidP="00684E3E">
      <w:pPr>
        <w:pStyle w:val="bodytext0"/>
        <w:rPr>
          <w:sz w:val="22"/>
          <w:szCs w:val="22"/>
          <w:lang w:val="it-IT"/>
        </w:rPr>
      </w:pPr>
      <w:r w:rsidRPr="00684E3E">
        <w:rPr>
          <w:sz w:val="22"/>
          <w:szCs w:val="22"/>
          <w:lang w:val="lt-LT"/>
        </w:rPr>
        <w:t>3.2.2. turi vykdyti išleidžiamų į Lietuvos Respublikos vidaus rinką apmokestinamųjų gaminių apskaitą ir registruodamiesi pateikti informaciją apie praėjusiais kalendoriniais metais į Lietuvos Respublikos vidaus rinką išleistus šiuos gaminius Taisyklėse nustatyta tvarka;</w:t>
      </w:r>
    </w:p>
    <w:p w:rsidR="00684E3E" w:rsidRPr="00684E3E" w:rsidRDefault="00684E3E" w:rsidP="00684E3E">
      <w:pPr>
        <w:pStyle w:val="bodytext0"/>
        <w:rPr>
          <w:sz w:val="22"/>
          <w:szCs w:val="22"/>
          <w:lang w:val="it-IT"/>
        </w:rPr>
      </w:pPr>
      <w:r w:rsidRPr="00684E3E">
        <w:rPr>
          <w:sz w:val="22"/>
          <w:szCs w:val="22"/>
          <w:lang w:val="lt-LT"/>
        </w:rPr>
        <w:t>3.2.3. pradėję apmokestinamųjų gaminių išleidimą į Lietuvos Respublikos vidaus rinką po kovo 1 dienos turi registruotis per tris mėnesius nuo šių gaminių išleidimo į Lietuvos Respublikos vidaus rinką dienos;</w:t>
      </w:r>
    </w:p>
    <w:p w:rsidR="00684E3E" w:rsidRPr="00684E3E" w:rsidRDefault="00684E3E" w:rsidP="00684E3E">
      <w:pPr>
        <w:pStyle w:val="bodytext0"/>
        <w:rPr>
          <w:sz w:val="22"/>
          <w:szCs w:val="22"/>
          <w:lang w:val="lt-LT"/>
        </w:rPr>
      </w:pPr>
      <w:r w:rsidRPr="00684E3E">
        <w:rPr>
          <w:sz w:val="22"/>
          <w:szCs w:val="22"/>
          <w:lang w:val="lt-LT"/>
        </w:rPr>
        <w:t xml:space="preserve">3.3. elektros ir elektroninės įrangos gamintojai ir (ar) importuotojai, išleidžiantys į Lietuvos Respublikos vidaus rinką elektros ir elektroninę įrangą, kuri atitinka Lietuvos Respublikos atliekų tvarkymo įstatymo (Žin., 1998, Nr. </w:t>
      </w:r>
      <w:hyperlink r:id="rId25" w:history="1">
        <w:r w:rsidRPr="00684E3E">
          <w:rPr>
            <w:rStyle w:val="Hyperlink"/>
            <w:sz w:val="22"/>
            <w:szCs w:val="22"/>
            <w:lang w:val="lt-LT"/>
          </w:rPr>
          <w:t>61-1726</w:t>
        </w:r>
      </w:hyperlink>
      <w:r w:rsidRPr="00684E3E">
        <w:rPr>
          <w:sz w:val="22"/>
          <w:szCs w:val="22"/>
          <w:lang w:val="lt-LT"/>
        </w:rPr>
        <w:t xml:space="preserve">; 2002, Nr. </w:t>
      </w:r>
      <w:hyperlink r:id="rId26" w:history="1">
        <w:r w:rsidRPr="00684E3E">
          <w:rPr>
            <w:rStyle w:val="Hyperlink"/>
            <w:sz w:val="22"/>
            <w:szCs w:val="22"/>
            <w:lang w:val="lt-LT"/>
          </w:rPr>
          <w:t>72-3016</w:t>
        </w:r>
      </w:hyperlink>
      <w:r w:rsidRPr="00684E3E">
        <w:rPr>
          <w:sz w:val="22"/>
          <w:szCs w:val="22"/>
          <w:lang w:val="lt-LT"/>
        </w:rPr>
        <w:t>) 2 straipsnio 16 dalyje pateiktą apibrėžimą:</w:t>
      </w:r>
    </w:p>
    <w:p w:rsidR="00684E3E" w:rsidRPr="00684E3E" w:rsidRDefault="00684E3E" w:rsidP="00684E3E">
      <w:pPr>
        <w:pStyle w:val="bodytext0"/>
        <w:rPr>
          <w:sz w:val="22"/>
          <w:szCs w:val="22"/>
          <w:lang w:val="lt-LT"/>
        </w:rPr>
      </w:pPr>
      <w:r w:rsidRPr="00684E3E">
        <w:rPr>
          <w:sz w:val="22"/>
          <w:szCs w:val="22"/>
          <w:lang w:val="lt-LT"/>
        </w:rPr>
        <w:t>3.3.1. turi registruotis iki kiekvienų metų kovo 31 dienos;</w:t>
      </w:r>
    </w:p>
    <w:p w:rsidR="00684E3E" w:rsidRPr="00684E3E" w:rsidRDefault="00684E3E" w:rsidP="00684E3E">
      <w:pPr>
        <w:pStyle w:val="bodytext0"/>
        <w:rPr>
          <w:sz w:val="22"/>
          <w:szCs w:val="22"/>
          <w:lang w:val="lt-LT"/>
        </w:rPr>
      </w:pPr>
      <w:r w:rsidRPr="00684E3E">
        <w:rPr>
          <w:sz w:val="22"/>
          <w:szCs w:val="22"/>
          <w:lang w:val="lt-LT"/>
        </w:rPr>
        <w:t>3.3.2. turi registruotis prieš išleisdami elektros ir elektroninę įrangą į Lietuvos Respublikos vidaus rinką;</w:t>
      </w:r>
    </w:p>
    <w:p w:rsidR="00684E3E" w:rsidRPr="00684E3E" w:rsidRDefault="00684E3E" w:rsidP="00684E3E">
      <w:pPr>
        <w:pStyle w:val="bodytext0"/>
        <w:rPr>
          <w:sz w:val="22"/>
          <w:szCs w:val="22"/>
          <w:lang w:val="lt-LT"/>
        </w:rPr>
      </w:pPr>
      <w:r w:rsidRPr="00684E3E">
        <w:rPr>
          <w:sz w:val="22"/>
          <w:szCs w:val="22"/>
          <w:lang w:val="lt-LT"/>
        </w:rPr>
        <w:t>3.3.3. pasibaigus kalendoriniams metams, bet ne vėliau kaip iki kitų metų sausio 31 dienos, turi papildyti Taisyklių 2 priede nurodytos Gamintojų ir importuotojų registravimo sąvade anketos III skyrių ir nurodyti faktinį per praėjusius kalendorinius metus į Lietuvos Respublikos vidaus rinką išleistos elektros ir elektroninės įrangos kiekį;</w:t>
      </w:r>
    </w:p>
    <w:p w:rsidR="00684E3E" w:rsidRPr="00684E3E" w:rsidRDefault="00684E3E" w:rsidP="00684E3E">
      <w:pPr>
        <w:pStyle w:val="bodytext0"/>
        <w:rPr>
          <w:sz w:val="22"/>
          <w:szCs w:val="22"/>
          <w:lang w:val="lt-LT"/>
        </w:rPr>
      </w:pPr>
      <w:r w:rsidRPr="00684E3E">
        <w:rPr>
          <w:sz w:val="22"/>
          <w:szCs w:val="22"/>
          <w:lang w:val="lt-LT"/>
        </w:rPr>
        <w:t>3.3.4. turi turėti Taisyklių 4 priede nurodytą Elektros ir elektroninės įrangos gamintojų ir importuotojų registravimo sąvade pažymėjimą ir būti registruoti Aplinkos apsaugos agentūros tinklalapyje skelbiamame Gamintojų ir importuotojų registravimo sąvade;</w:t>
      </w:r>
    </w:p>
    <w:p w:rsidR="00684E3E" w:rsidRPr="00684E3E" w:rsidRDefault="00684E3E" w:rsidP="00684E3E">
      <w:pPr>
        <w:pStyle w:val="bodytext0"/>
        <w:rPr>
          <w:sz w:val="22"/>
          <w:szCs w:val="22"/>
          <w:lang w:val="lt-LT"/>
        </w:rPr>
      </w:pPr>
      <w:r w:rsidRPr="00684E3E">
        <w:rPr>
          <w:sz w:val="22"/>
          <w:szCs w:val="22"/>
          <w:lang w:val="lt-LT"/>
        </w:rPr>
        <w:t xml:space="preserve">3.4. gaminiais pripildytų pakuočių gamintojus ir (ar) importuotojus Pakuočių ir pakuočių atliekų tvarkymo taisyklėse, patvirtintose Lietuvos Respublikos aplinkos ministro 2002 m. birželio 27 d. įsakymu Nr. 348 (Žin., 2002, Nr. </w:t>
      </w:r>
      <w:hyperlink r:id="rId27" w:history="1">
        <w:r w:rsidRPr="00684E3E">
          <w:rPr>
            <w:rStyle w:val="Hyperlink"/>
            <w:sz w:val="22"/>
            <w:szCs w:val="22"/>
            <w:lang w:val="lt-LT"/>
          </w:rPr>
          <w:t>81-3503</w:t>
        </w:r>
      </w:hyperlink>
      <w:r w:rsidRPr="00684E3E">
        <w:rPr>
          <w:sz w:val="22"/>
          <w:szCs w:val="22"/>
          <w:lang w:val="lt-LT"/>
        </w:rPr>
        <w:t>), nustatyta tvarka pateikusius Į vidaus rinką išleistų pakuočių apskaitos ataskaitas, registruoja Aplinkos apsaugos agentūra.</w:t>
      </w:r>
    </w:p>
    <w:p w:rsidR="00684E3E" w:rsidRPr="00684E3E" w:rsidRDefault="00684E3E" w:rsidP="00684E3E">
      <w:pPr>
        <w:pStyle w:val="bodytext0"/>
        <w:rPr>
          <w:sz w:val="22"/>
          <w:szCs w:val="22"/>
          <w:lang w:val="lt-LT"/>
        </w:rPr>
      </w:pPr>
      <w:r w:rsidRPr="00684E3E">
        <w:rPr>
          <w:sz w:val="22"/>
          <w:szCs w:val="22"/>
          <w:lang w:val="lt-LT"/>
        </w:rPr>
        <w:t>3.5. Aplinkos apsaugos agentūra tvarko Gamintojų ir importuotojų registravimo sąvadą ir skelbia jį savo tinklalapyje.</w:t>
      </w:r>
    </w:p>
    <w:p w:rsidR="00684E3E" w:rsidRPr="00684E3E" w:rsidRDefault="00684E3E" w:rsidP="00684E3E">
      <w:pPr>
        <w:pStyle w:val="bodytext0"/>
        <w:rPr>
          <w:sz w:val="22"/>
          <w:szCs w:val="22"/>
          <w:lang w:val="lt-LT"/>
        </w:rPr>
      </w:pPr>
      <w:r w:rsidRPr="00684E3E">
        <w:rPr>
          <w:sz w:val="22"/>
          <w:szCs w:val="22"/>
          <w:lang w:val="lt-LT"/>
        </w:rPr>
        <w:t>3.6. Taisyklių 26 ir 27 punktai įsigalioja nuo 2008 m. sausio 1 d.“.</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prezidentas"/>
        <w:rPr>
          <w:sz w:val="22"/>
          <w:szCs w:val="22"/>
          <w:lang w:val="lt-LT"/>
        </w:rPr>
      </w:pPr>
      <w:r w:rsidRPr="00684E3E">
        <w:rPr>
          <w:sz w:val="22"/>
          <w:szCs w:val="22"/>
          <w:lang w:val="lt-LT"/>
        </w:rPr>
        <w:t>Aplinkos ministras                                            Arūnas Kundrotas</w:t>
      </w:r>
    </w:p>
    <w:p w:rsidR="00684E3E" w:rsidRPr="00684E3E" w:rsidRDefault="00684E3E" w:rsidP="00684E3E">
      <w:pPr>
        <w:pStyle w:val="linija"/>
        <w:rPr>
          <w:sz w:val="22"/>
          <w:szCs w:val="22"/>
          <w:lang w:val="lt-LT"/>
        </w:rPr>
      </w:pPr>
      <w:r w:rsidRPr="00684E3E">
        <w:rPr>
          <w:sz w:val="22"/>
          <w:szCs w:val="22"/>
          <w:lang w:val="lt-LT"/>
        </w:rPr>
        <w:t>______________</w:t>
      </w:r>
    </w:p>
    <w:p w:rsidR="00684E3E" w:rsidRPr="00684E3E" w:rsidRDefault="00684E3E" w:rsidP="00684E3E">
      <w:pPr>
        <w:pStyle w:val="patvirtinta"/>
        <w:rPr>
          <w:sz w:val="22"/>
          <w:szCs w:val="22"/>
          <w:lang w:val="lt-LT"/>
        </w:rPr>
      </w:pPr>
      <w:r w:rsidRPr="00684E3E">
        <w:rPr>
          <w:sz w:val="22"/>
          <w:szCs w:val="22"/>
          <w:lang w:val="lt-LT"/>
        </w:rPr>
        <w:lastRenderedPageBreak/>
        <w:t>PATVIRTINTA</w:t>
      </w:r>
    </w:p>
    <w:p w:rsidR="00684E3E" w:rsidRPr="00684E3E" w:rsidRDefault="00684E3E" w:rsidP="00684E3E">
      <w:pPr>
        <w:pStyle w:val="patvirtinta"/>
        <w:rPr>
          <w:sz w:val="22"/>
          <w:szCs w:val="22"/>
          <w:lang w:val="lt-LT"/>
        </w:rPr>
      </w:pPr>
      <w:r w:rsidRPr="00684E3E">
        <w:rPr>
          <w:sz w:val="22"/>
          <w:szCs w:val="22"/>
          <w:lang w:val="lt-LT"/>
        </w:rPr>
        <w:t>Lietuvos Respublikos aplinkos ministro</w:t>
      </w:r>
    </w:p>
    <w:p w:rsidR="00684E3E" w:rsidRPr="00684E3E" w:rsidRDefault="00684E3E" w:rsidP="00684E3E">
      <w:pPr>
        <w:pStyle w:val="patvirtinta"/>
        <w:rPr>
          <w:sz w:val="22"/>
          <w:szCs w:val="22"/>
          <w:lang w:val="lt-LT"/>
        </w:rPr>
      </w:pPr>
      <w:r w:rsidRPr="00684E3E">
        <w:rPr>
          <w:sz w:val="22"/>
          <w:szCs w:val="22"/>
          <w:lang w:val="lt-LT"/>
        </w:rPr>
        <w:t>2005 m. lapkričio 17 d. įsakymu Nr. D1-555</w:t>
      </w:r>
    </w:p>
    <w:p w:rsidR="00684E3E" w:rsidRPr="00684E3E" w:rsidRDefault="00684E3E" w:rsidP="00684E3E">
      <w:pPr>
        <w:pStyle w:val="patvirtinta"/>
        <w:rPr>
          <w:sz w:val="22"/>
          <w:szCs w:val="22"/>
          <w:lang w:val="lt-LT"/>
        </w:rPr>
      </w:pPr>
      <w:r w:rsidRPr="00684E3E">
        <w:rPr>
          <w:sz w:val="22"/>
          <w:szCs w:val="22"/>
          <w:lang w:val="lt-LT"/>
        </w:rPr>
        <w:t>(Lietuvos Respublikos aplinkos ministro</w:t>
      </w:r>
    </w:p>
    <w:p w:rsidR="00684E3E" w:rsidRPr="00684E3E" w:rsidRDefault="00684E3E" w:rsidP="00684E3E">
      <w:pPr>
        <w:pStyle w:val="patvirtinta"/>
        <w:rPr>
          <w:sz w:val="22"/>
          <w:szCs w:val="22"/>
          <w:lang w:val="lt-LT"/>
        </w:rPr>
      </w:pPr>
      <w:r w:rsidRPr="00684E3E">
        <w:rPr>
          <w:sz w:val="22"/>
          <w:szCs w:val="22"/>
          <w:lang w:val="lt-LT"/>
        </w:rPr>
        <w:t>2006 m. gruodžio 28 d. įsakymo Nr. D1-619</w:t>
      </w:r>
    </w:p>
    <w:p w:rsidR="00684E3E" w:rsidRPr="00684E3E" w:rsidRDefault="00684E3E" w:rsidP="00684E3E">
      <w:pPr>
        <w:pStyle w:val="patvirtinta"/>
        <w:rPr>
          <w:sz w:val="22"/>
          <w:szCs w:val="22"/>
          <w:lang w:val="lt-LT"/>
        </w:rPr>
      </w:pPr>
      <w:r w:rsidRPr="00684E3E">
        <w:rPr>
          <w:sz w:val="22"/>
          <w:szCs w:val="22"/>
          <w:lang w:val="lt-LT"/>
        </w:rPr>
        <w:t>redakcija)</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lt-LT"/>
        </w:rPr>
      </w:pPr>
      <w:r w:rsidRPr="00684E3E">
        <w:rPr>
          <w:sz w:val="22"/>
          <w:szCs w:val="22"/>
          <w:lang w:val="lt-LT"/>
        </w:rPr>
        <w:t>GAMINTOJŲ IR IMPORTUOTOJŲ REGISTRAVIMO TAISYKLĖS</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lt-LT"/>
        </w:rPr>
      </w:pPr>
      <w:r w:rsidRPr="00684E3E">
        <w:rPr>
          <w:sz w:val="22"/>
          <w:szCs w:val="22"/>
          <w:lang w:val="lt-LT"/>
        </w:rPr>
        <w:t>I. BENDROSIOS NUOSTATOS</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bodytext0"/>
        <w:rPr>
          <w:sz w:val="22"/>
          <w:szCs w:val="22"/>
          <w:lang w:val="lt-LT"/>
        </w:rPr>
      </w:pPr>
      <w:r w:rsidRPr="00684E3E">
        <w:rPr>
          <w:sz w:val="22"/>
          <w:szCs w:val="22"/>
          <w:lang w:val="lt-LT"/>
        </w:rPr>
        <w:t>1. Gamintojų ir importuotojų registravimo taisyklės (toliau – Taisyklės) nustato gamintojų ir importuotojų, išleidžiančių į Lietuvos Respublikos vidaus rinką alyvas, transporto priemones, elektros ir elektroninę įrangą, apmokestinamuosius gaminius ir (ar) gaminiais pripildytas pakuotes, registravimo į Gamintojų ir importuotojų sąvadą (toliau – Sąvadas) tvarką.</w:t>
      </w:r>
    </w:p>
    <w:p w:rsidR="00684E3E" w:rsidRPr="00684E3E" w:rsidRDefault="00684E3E" w:rsidP="00684E3E">
      <w:pPr>
        <w:pStyle w:val="bodytext0"/>
        <w:rPr>
          <w:sz w:val="22"/>
          <w:szCs w:val="22"/>
          <w:lang w:val="lt-LT"/>
        </w:rPr>
      </w:pPr>
      <w:r w:rsidRPr="00684E3E">
        <w:rPr>
          <w:sz w:val="22"/>
          <w:szCs w:val="22"/>
          <w:lang w:val="lt-LT"/>
        </w:rPr>
        <w:t>2. Taisyklėse vartojamos sąvokos:</w:t>
      </w:r>
    </w:p>
    <w:p w:rsidR="00684E3E" w:rsidRPr="00684E3E" w:rsidRDefault="00684E3E" w:rsidP="00684E3E">
      <w:pPr>
        <w:pStyle w:val="bodytext0"/>
        <w:rPr>
          <w:sz w:val="22"/>
          <w:szCs w:val="22"/>
          <w:lang w:val="lt-LT"/>
        </w:rPr>
      </w:pPr>
      <w:r w:rsidRPr="00684E3E">
        <w:rPr>
          <w:b/>
          <w:bCs/>
          <w:sz w:val="22"/>
          <w:szCs w:val="22"/>
          <w:lang w:val="lt-LT"/>
        </w:rPr>
        <w:t>elektroninio registravimo aplikacija (</w:t>
      </w:r>
      <w:r w:rsidRPr="00684E3E">
        <w:rPr>
          <w:sz w:val="22"/>
          <w:szCs w:val="22"/>
          <w:lang w:val="lt-LT"/>
        </w:rPr>
        <w:t>toliau</w:t>
      </w:r>
      <w:r w:rsidRPr="00684E3E">
        <w:rPr>
          <w:b/>
          <w:bCs/>
          <w:sz w:val="22"/>
          <w:szCs w:val="22"/>
          <w:lang w:val="lt-LT"/>
        </w:rPr>
        <w:t xml:space="preserve"> </w:t>
      </w:r>
      <w:r w:rsidRPr="00684E3E">
        <w:rPr>
          <w:sz w:val="22"/>
          <w:szCs w:val="22"/>
          <w:lang w:val="lt-LT"/>
        </w:rPr>
        <w:t>–</w:t>
      </w:r>
      <w:r w:rsidRPr="00684E3E">
        <w:rPr>
          <w:b/>
          <w:bCs/>
          <w:sz w:val="22"/>
          <w:szCs w:val="22"/>
          <w:lang w:val="lt-LT"/>
        </w:rPr>
        <w:t xml:space="preserve"> ERA) </w:t>
      </w:r>
      <w:r w:rsidRPr="00684E3E">
        <w:rPr>
          <w:sz w:val="22"/>
          <w:szCs w:val="22"/>
          <w:lang w:val="lt-LT"/>
        </w:rPr>
        <w:t>– informacinės sistemos programinis modulis, suteikiantis vartotojui galimybę registruotis elektroniniu būdu – internetu;</w:t>
      </w:r>
    </w:p>
    <w:p w:rsidR="00684E3E" w:rsidRPr="00684E3E" w:rsidRDefault="00684E3E" w:rsidP="00684E3E">
      <w:pPr>
        <w:pStyle w:val="bodytext0"/>
        <w:rPr>
          <w:sz w:val="22"/>
          <w:szCs w:val="22"/>
          <w:lang w:val="lt-LT"/>
        </w:rPr>
      </w:pPr>
      <w:r w:rsidRPr="00684E3E">
        <w:rPr>
          <w:b/>
          <w:bCs/>
          <w:sz w:val="22"/>
          <w:szCs w:val="22"/>
          <w:lang w:val="lt-LT"/>
        </w:rPr>
        <w:t xml:space="preserve">išleidimas į Lietuvos Respublikos vidaus rinką </w:t>
      </w:r>
      <w:r w:rsidRPr="00684E3E">
        <w:rPr>
          <w:sz w:val="22"/>
          <w:szCs w:val="22"/>
          <w:lang w:val="lt-LT"/>
        </w:rPr>
        <w:t>–</w:t>
      </w:r>
      <w:r w:rsidRPr="00684E3E">
        <w:rPr>
          <w:b/>
          <w:bCs/>
          <w:sz w:val="22"/>
          <w:szCs w:val="22"/>
          <w:lang w:val="lt-LT"/>
        </w:rPr>
        <w:t xml:space="preserve"> </w:t>
      </w:r>
      <w:r w:rsidRPr="00684E3E">
        <w:rPr>
          <w:sz w:val="22"/>
          <w:szCs w:val="22"/>
          <w:lang w:val="lt-LT"/>
        </w:rPr>
        <w:t>Lietuvos Respublikoje pagamintų alyvų, elektros ir elektroninės įrangos, transporto priemonių, apmokestinamųjų gaminių, supakuotų gaminių atlygintinai arba neatlygintinai perleidimas bet kuriam kitam asmeniui Lietuvos Respublikoje ar sunaudojimas gamintojo reikmėms; arba importuotų ir (ar) iš kitų Europos Sąjungos valstybių narių įvežtų į Lietuvos Respubliką alyvų, elektros ir elektroninės įrangos, transporto priemonių, apmokestinamųjų gaminių, supakuotų gaminių atlygintinai arba neatlygintinai perleidimas bet kuriam kitam asmeniui Lietuvos Respublikoje ar sunaudojimas importuotojo reikmėms; arba likviduojamų ar reorganizuojamų įmonių alyvų, elektros ir elektroninės įrangos, transporto priemonių, apmokestinamųjų gaminių, gaminių pripildytos pakuotės, neperleistos kitam asmeniui, pagaminimas, importas ir (ar) įvežimas iš kitų Europos Sąjungos valstybių narių;</w:t>
      </w:r>
    </w:p>
    <w:p w:rsidR="00684E3E" w:rsidRPr="00684E3E" w:rsidRDefault="00684E3E" w:rsidP="00684E3E">
      <w:pPr>
        <w:pStyle w:val="bodytext0"/>
        <w:rPr>
          <w:sz w:val="22"/>
          <w:szCs w:val="22"/>
          <w:lang w:val="lt-LT"/>
        </w:rPr>
      </w:pPr>
      <w:r w:rsidRPr="00684E3E">
        <w:rPr>
          <w:b/>
          <w:bCs/>
          <w:sz w:val="22"/>
          <w:szCs w:val="22"/>
          <w:lang w:val="lt-LT"/>
        </w:rPr>
        <w:t>užsienio valstybė</w:t>
      </w:r>
      <w:r w:rsidRPr="00684E3E">
        <w:rPr>
          <w:sz w:val="22"/>
          <w:szCs w:val="22"/>
          <w:lang w:val="lt-LT"/>
        </w:rPr>
        <w:t xml:space="preserve"> – bet kuri valstybė, išskyrus Lietuvos Respubliką;</w:t>
      </w:r>
    </w:p>
    <w:p w:rsidR="00684E3E" w:rsidRPr="00684E3E" w:rsidRDefault="00684E3E" w:rsidP="00684E3E">
      <w:pPr>
        <w:pStyle w:val="bodytext0"/>
        <w:rPr>
          <w:sz w:val="22"/>
          <w:szCs w:val="22"/>
          <w:lang w:val="lt-LT"/>
        </w:rPr>
      </w:pPr>
      <w:r w:rsidRPr="00684E3E">
        <w:rPr>
          <w:b/>
          <w:bCs/>
          <w:sz w:val="22"/>
          <w:szCs w:val="22"/>
          <w:lang w:val="lt-LT"/>
        </w:rPr>
        <w:t xml:space="preserve">alyvos, apmokestinamieji gaminiai, elektros ir elektroninė įranga, gaminių atliekos, gamintojas, importuotojas, transporto priemonė, pakuočių atliekos, pakuotė </w:t>
      </w:r>
      <w:r w:rsidRPr="00684E3E">
        <w:rPr>
          <w:sz w:val="22"/>
          <w:szCs w:val="22"/>
          <w:lang w:val="lt-LT"/>
        </w:rPr>
        <w:t xml:space="preserve">atitinka Lietuvos Respublikos atliekų tvarkymo įstatyme (Žin., 1998, Nr. </w:t>
      </w:r>
      <w:hyperlink r:id="rId28" w:history="1">
        <w:r w:rsidRPr="00684E3E">
          <w:rPr>
            <w:rStyle w:val="Hyperlink"/>
            <w:sz w:val="22"/>
            <w:szCs w:val="22"/>
            <w:lang w:val="lt-LT"/>
          </w:rPr>
          <w:t>61-1726</w:t>
        </w:r>
      </w:hyperlink>
      <w:r w:rsidRPr="00684E3E">
        <w:rPr>
          <w:sz w:val="22"/>
          <w:szCs w:val="22"/>
          <w:lang w:val="lt-LT"/>
        </w:rPr>
        <w:t xml:space="preserve">; 2002, Nr. </w:t>
      </w:r>
      <w:hyperlink r:id="rId29" w:history="1">
        <w:r w:rsidRPr="00684E3E">
          <w:rPr>
            <w:rStyle w:val="Hyperlink"/>
            <w:sz w:val="22"/>
            <w:szCs w:val="22"/>
            <w:lang w:val="lt-LT"/>
          </w:rPr>
          <w:t>72-3016</w:t>
        </w:r>
      </w:hyperlink>
      <w:r w:rsidRPr="00684E3E">
        <w:rPr>
          <w:sz w:val="22"/>
          <w:szCs w:val="22"/>
          <w:lang w:val="lt-LT"/>
        </w:rPr>
        <w:t>) vartojamas sąvokas.</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lt-LT"/>
        </w:rPr>
      </w:pPr>
      <w:r w:rsidRPr="00684E3E">
        <w:rPr>
          <w:sz w:val="22"/>
          <w:szCs w:val="22"/>
          <w:lang w:val="lt-LT"/>
        </w:rPr>
        <w:t xml:space="preserve">II. ALYVŲ, TRANSPORTO PRIEMONIŲ, ELEKTROS IR ELEKTRONINĖS ĮRANGOS, </w:t>
      </w:r>
    </w:p>
    <w:p w:rsidR="00684E3E" w:rsidRPr="00684E3E" w:rsidRDefault="00684E3E" w:rsidP="00684E3E">
      <w:pPr>
        <w:pStyle w:val="centrbold"/>
        <w:rPr>
          <w:sz w:val="22"/>
          <w:szCs w:val="22"/>
          <w:lang w:val="pt-BR"/>
        </w:rPr>
      </w:pPr>
      <w:r w:rsidRPr="00684E3E">
        <w:rPr>
          <w:sz w:val="22"/>
          <w:szCs w:val="22"/>
          <w:lang w:val="lt-LT"/>
        </w:rPr>
        <w:lastRenderedPageBreak/>
        <w:t>APMOKESTINAMŲJŲ GAMINIŲ GAMINTOJŲ IR (AR) IMPORTUOTOJŲ REGISTRAVIMAS Į SĄVADĄ</w:t>
      </w:r>
    </w:p>
    <w:p w:rsidR="00684E3E" w:rsidRPr="00684E3E" w:rsidRDefault="00684E3E" w:rsidP="00684E3E">
      <w:pPr>
        <w:pStyle w:val="mazas"/>
        <w:rPr>
          <w:sz w:val="22"/>
          <w:szCs w:val="22"/>
          <w:lang w:val="pt-BR"/>
        </w:rPr>
      </w:pPr>
      <w:r w:rsidRPr="00684E3E">
        <w:rPr>
          <w:sz w:val="22"/>
          <w:szCs w:val="22"/>
          <w:lang w:val="lt-LT"/>
        </w:rPr>
        <w:t> </w:t>
      </w:r>
    </w:p>
    <w:p w:rsidR="00684E3E" w:rsidRPr="00684E3E" w:rsidRDefault="00684E3E" w:rsidP="00684E3E">
      <w:pPr>
        <w:pStyle w:val="centrbold"/>
        <w:rPr>
          <w:sz w:val="22"/>
          <w:szCs w:val="22"/>
          <w:lang w:val="pt-BR"/>
        </w:rPr>
      </w:pPr>
      <w:r w:rsidRPr="00684E3E">
        <w:rPr>
          <w:sz w:val="22"/>
          <w:szCs w:val="22"/>
          <w:lang w:val="lt-LT"/>
        </w:rPr>
        <w:t>I. BENDRIEJI REGISTRAVIMO Į SĄVADĄ REIKALAVIMAI</w:t>
      </w:r>
    </w:p>
    <w:p w:rsidR="00684E3E" w:rsidRPr="00684E3E" w:rsidRDefault="00684E3E" w:rsidP="00684E3E">
      <w:pPr>
        <w:pStyle w:val="mazas"/>
        <w:rPr>
          <w:sz w:val="22"/>
          <w:szCs w:val="22"/>
          <w:lang w:val="pt-BR"/>
        </w:rPr>
      </w:pPr>
      <w:r w:rsidRPr="00684E3E">
        <w:rPr>
          <w:sz w:val="22"/>
          <w:szCs w:val="22"/>
          <w:lang w:val="lt-LT"/>
        </w:rPr>
        <w:t> </w:t>
      </w:r>
    </w:p>
    <w:p w:rsidR="00684E3E" w:rsidRPr="00684E3E" w:rsidRDefault="00684E3E" w:rsidP="00684E3E">
      <w:pPr>
        <w:pStyle w:val="bodytext0"/>
        <w:rPr>
          <w:sz w:val="22"/>
          <w:szCs w:val="22"/>
          <w:lang w:val="pt-BR"/>
        </w:rPr>
      </w:pPr>
      <w:r w:rsidRPr="00684E3E">
        <w:rPr>
          <w:sz w:val="22"/>
          <w:szCs w:val="22"/>
          <w:lang w:val="lt-LT"/>
        </w:rPr>
        <w:t>3. Gamintojus ir (ar) importuotojus, išleidžiančius į Lietuvos Respublikos vidaus rinką alyvas, transporto priemones, elektros ir elektroninę įrangą, apmokestinamuosius gaminius (toliau – Gamintojas ir (ar) importuotojas), į Sąvadą registruoja Aplinkos ministerijos regiono aplinkos apsaugos departamentas (toliau – RAAD), kai Gamintojas ir (ar) importuotojas raštu arba internetu pateikia RAAD Taisyklių 2 priede nurodytą Gamintojų ir importuotojų registravimo sąvade anketą (toliau – Anketa), užpildytą pagal Taisyklių 3 priede išdėstytus reikalavimus.</w:t>
      </w:r>
    </w:p>
    <w:p w:rsidR="00684E3E" w:rsidRPr="00684E3E" w:rsidRDefault="00684E3E" w:rsidP="00684E3E">
      <w:pPr>
        <w:pStyle w:val="bodytext0"/>
        <w:rPr>
          <w:sz w:val="22"/>
          <w:szCs w:val="22"/>
          <w:lang w:val="pt-BR"/>
        </w:rPr>
      </w:pPr>
      <w:r w:rsidRPr="00684E3E">
        <w:rPr>
          <w:sz w:val="22"/>
          <w:szCs w:val="22"/>
          <w:lang w:val="lt-LT"/>
        </w:rPr>
        <w:t>4. Užsienio valstybių asmenys, neturintys filialo ar atstovybės Lietuvos Respublikoje ir išleidžiantys į Lietuvos Respublikos vidaus rinką alyvas, transporto priemones, elektros ir elektroninę įrangą, apmokestinamuosius gaminius, prie 3 punkte nurodytos Anketos prideda:</w:t>
      </w:r>
    </w:p>
    <w:p w:rsidR="00684E3E" w:rsidRPr="00684E3E" w:rsidRDefault="00684E3E" w:rsidP="00684E3E">
      <w:pPr>
        <w:pStyle w:val="bodytext0"/>
        <w:rPr>
          <w:sz w:val="22"/>
          <w:szCs w:val="22"/>
          <w:lang w:val="pt-BR"/>
        </w:rPr>
      </w:pPr>
      <w:r w:rsidRPr="00684E3E">
        <w:rPr>
          <w:sz w:val="22"/>
          <w:szCs w:val="22"/>
          <w:lang w:val="lt-LT"/>
        </w:rPr>
        <w:t>4.1. notariškai patvirtintą užsienio juridinio asmens registravimo pažymėjimo kopiją ar notariškai patvirtintą registro, kuriame saugoma jo byla, išrašo kopiją kartu su vertimu į valstybinę kalbą – asmenys iš valstybių, kurios yra pasirašiusios tarptautines ar tarpvalstybines sutartis dėl teisinės pagalbos su Lietuvos Respublika, jeigu tokiose sutartyse yra nuostatos dėl tokių dokumentų abipusio pripažinimo;</w:t>
      </w:r>
    </w:p>
    <w:p w:rsidR="00684E3E" w:rsidRPr="00684E3E" w:rsidRDefault="00684E3E" w:rsidP="00684E3E">
      <w:pPr>
        <w:pStyle w:val="bodytext0"/>
        <w:rPr>
          <w:sz w:val="22"/>
          <w:szCs w:val="22"/>
          <w:lang w:val="lt-LT"/>
        </w:rPr>
      </w:pPr>
      <w:r w:rsidRPr="00684E3E">
        <w:rPr>
          <w:sz w:val="22"/>
          <w:szCs w:val="22"/>
          <w:lang w:val="lt-LT"/>
        </w:rPr>
        <w:t xml:space="preserve">4.2. notariškai patvirtintą užsienio juridinio asmens registravimo pažymėjimo kopiją ar notariškai patvirtintą registro, kuriame saugoma jo byla, išrašo kopiją kartu su vertimu į valstybinę kalbą, pridedant šių dokumentų (kopijų) patvirtinimo pažymas „Apostille“ – asmenys iš valstybių, kurios nėra pasirašiusios 4.1 punkte nurodytų sutarčių, tačiau yra pasirašiusios ir ratifikavusios 1961 m. spalio 5 d. Hagoje sudarytą Konvenciją dėl užsienio valstybėse išduotų dokumentų legalizavimo panaikinimo (Žin., 1997, Nr. </w:t>
      </w:r>
      <w:hyperlink r:id="rId30" w:history="1">
        <w:r w:rsidRPr="00684E3E">
          <w:rPr>
            <w:rStyle w:val="Hyperlink"/>
            <w:sz w:val="22"/>
            <w:szCs w:val="22"/>
            <w:lang w:val="lt-LT"/>
          </w:rPr>
          <w:t>68-1699</w:t>
        </w:r>
      </w:hyperlink>
      <w:r w:rsidRPr="00684E3E">
        <w:rPr>
          <w:sz w:val="22"/>
          <w:szCs w:val="22"/>
          <w:lang w:val="lt-LT"/>
        </w:rPr>
        <w:t>).</w:t>
      </w:r>
    </w:p>
    <w:p w:rsidR="00684E3E" w:rsidRPr="00684E3E" w:rsidRDefault="00684E3E" w:rsidP="00684E3E">
      <w:pPr>
        <w:pStyle w:val="bodytext0"/>
        <w:rPr>
          <w:sz w:val="22"/>
          <w:szCs w:val="22"/>
          <w:lang w:val="lt-LT"/>
        </w:rPr>
      </w:pPr>
      <w:r w:rsidRPr="00684E3E">
        <w:rPr>
          <w:sz w:val="22"/>
          <w:szCs w:val="22"/>
          <w:lang w:val="lt-LT"/>
        </w:rPr>
        <w:t>5. Gamintojas ir (ar) importuotojas, ketinantis Anketą pildyti internetu, pateikia RAAD užpildytą Taisyklių 1 priede nurodytą Paraišką registruotis elektroninio registravimo aplikacijos (ERA) vartotoju (toliau – Paraiška).</w:t>
      </w:r>
    </w:p>
    <w:p w:rsidR="00684E3E" w:rsidRPr="00684E3E" w:rsidRDefault="00684E3E" w:rsidP="00684E3E">
      <w:pPr>
        <w:pStyle w:val="bodytext0"/>
        <w:rPr>
          <w:sz w:val="22"/>
          <w:szCs w:val="22"/>
          <w:lang w:val="lt-LT"/>
        </w:rPr>
      </w:pPr>
      <w:r w:rsidRPr="00684E3E">
        <w:rPr>
          <w:sz w:val="22"/>
          <w:szCs w:val="22"/>
          <w:lang w:val="lt-LT"/>
        </w:rPr>
        <w:t>6. Gamintojas ir (ar) importuotojas Paraišką arba Anketą pateikia tam RAAD, kurio kontroliuojamoje teritorijoje yra registruota jo buveinė.</w:t>
      </w:r>
    </w:p>
    <w:p w:rsidR="00684E3E" w:rsidRPr="00684E3E" w:rsidRDefault="00684E3E" w:rsidP="00684E3E">
      <w:pPr>
        <w:pStyle w:val="bodytext0"/>
        <w:rPr>
          <w:sz w:val="22"/>
          <w:szCs w:val="22"/>
          <w:lang w:val="lt-LT"/>
        </w:rPr>
      </w:pPr>
      <w:r w:rsidRPr="00684E3E">
        <w:rPr>
          <w:sz w:val="22"/>
          <w:szCs w:val="22"/>
          <w:lang w:val="lt-LT"/>
        </w:rPr>
        <w:t>7. Tuo atveju, kai Gamintojas ir (ar) importuotojas (pagrindinė įmonė) turi filialus (-ą), atstovybes ar kitus nuolatinę buveinę turinčius padalinius (toliau – Padaliniai), pagrindinė įmonė, nurodžiusi savo ir Padalinių duomenis, pateikia bendrą Paraišką arba bendrą Anketą. Paraiška arba Anketa pateikiama tam RAAD, kurio kontroliuojamoje teritorijoje yra registruota pagrindinės įmonės buveinė.</w:t>
      </w:r>
    </w:p>
    <w:p w:rsidR="00684E3E" w:rsidRPr="00684E3E" w:rsidRDefault="00684E3E" w:rsidP="00684E3E">
      <w:pPr>
        <w:pStyle w:val="bodytext0"/>
        <w:rPr>
          <w:sz w:val="22"/>
          <w:szCs w:val="22"/>
          <w:lang w:val="lt-LT"/>
        </w:rPr>
      </w:pPr>
      <w:r w:rsidRPr="00684E3E">
        <w:rPr>
          <w:sz w:val="22"/>
          <w:szCs w:val="22"/>
          <w:lang w:val="lt-LT"/>
        </w:rPr>
        <w:t>8. Užsienio valstybių asmenys, vykdantys ūkinę veiklą per filialą, nuolatinę buveinę ar atstovybę Lietuvos Respublikoje ir išleidžiantys į Lietuvos Respublikos vidaus rinką alyvas, transporto priemones, elektros ir elektroninę įrangą, apmokestinamuosius gaminius, Paraišką arba Anketą pateikia tam RAAD, kurio kontroliuojamoje teritorijoje yra filialas, nuolatinė buveinė ar atstovybė.</w:t>
      </w:r>
    </w:p>
    <w:p w:rsidR="00684E3E" w:rsidRPr="00684E3E" w:rsidRDefault="00684E3E" w:rsidP="00684E3E">
      <w:pPr>
        <w:pStyle w:val="bodytext0"/>
        <w:rPr>
          <w:sz w:val="22"/>
          <w:szCs w:val="22"/>
          <w:lang w:val="lt-LT"/>
        </w:rPr>
      </w:pPr>
      <w:r w:rsidRPr="00684E3E">
        <w:rPr>
          <w:sz w:val="22"/>
          <w:szCs w:val="22"/>
          <w:lang w:val="lt-LT"/>
        </w:rPr>
        <w:t>9. Užsienio valstybių asmenys, neturintys filialo ar atstovybės Lietuvos Respublikoje ir išleidžiantys į Lietuvos Respublikos vidaus rinką alyvas, transporto priemones, elektros ir elektroninę įrangą, apmokestinamuosius gaminius, Paraišką arba Anketą ir užsienio juridinio asmens registravimo pažymėjimo kopiją ar registro, kuriame saugoma jo byla, išrašo kopiją pateikia vienam iš RAAD pasirinktinai.</w:t>
      </w:r>
    </w:p>
    <w:p w:rsidR="00684E3E" w:rsidRPr="00684E3E" w:rsidRDefault="00684E3E" w:rsidP="00684E3E">
      <w:pPr>
        <w:pStyle w:val="bodytext0"/>
        <w:rPr>
          <w:sz w:val="22"/>
          <w:szCs w:val="22"/>
          <w:lang w:val="lt-LT"/>
        </w:rPr>
      </w:pPr>
      <w:r w:rsidRPr="00684E3E">
        <w:rPr>
          <w:sz w:val="22"/>
          <w:szCs w:val="22"/>
          <w:lang w:val="lt-LT"/>
        </w:rPr>
        <w:lastRenderedPageBreak/>
        <w:t>10. RAAD patikrina Paraiškoje pateiktus duomenis apie Gamintoją ir (ar) importuotoją ir per 7 darbo dienas nuo Paraiškos gavimo dienos suteikia jam ERA vartotojo vardą ir slaptažodį ir užregistruoja ERA vartotoju. Apie suteiktą ERA vartotojo vardą ir slaptažodį RAAD praneša Gamintojui ir (ar) importuotojui Paraiškos 5 punkte nurodytu adresu (būdu).</w:t>
      </w:r>
    </w:p>
    <w:p w:rsidR="00684E3E" w:rsidRPr="00684E3E" w:rsidRDefault="00684E3E" w:rsidP="00684E3E">
      <w:pPr>
        <w:pStyle w:val="bodytext0"/>
        <w:rPr>
          <w:sz w:val="22"/>
          <w:szCs w:val="22"/>
          <w:lang w:val="lt-LT"/>
        </w:rPr>
      </w:pPr>
      <w:r w:rsidRPr="00684E3E">
        <w:rPr>
          <w:sz w:val="22"/>
          <w:szCs w:val="22"/>
          <w:lang w:val="lt-LT"/>
        </w:rPr>
        <w:t>11. ERA vartotojo vardas ir slaptažodis galioja, kol nepasikeitė Gamintojo ir (ar) importuotojo kodas (kodas Juridinių asmenų registre (toliau – JAR), asmens kodas ar užsienio valstybės asmens identifikacinis numeris (kodas) užsienio valstybėje). Pasikeitus Gamintojo ir (ar) importuotojo kodui, Gamintojas ir (ar) importuotojas apie tai raštu informuoja RAAD ir pateikia naują Paraišką. Naują vardą ir slaptažodį suteikia RAAD šiose Taisyklėse nustatyta tvarka.</w:t>
      </w:r>
    </w:p>
    <w:p w:rsidR="00684E3E" w:rsidRPr="00684E3E" w:rsidRDefault="00684E3E" w:rsidP="00684E3E">
      <w:pPr>
        <w:pStyle w:val="bodytext0"/>
        <w:rPr>
          <w:sz w:val="22"/>
          <w:szCs w:val="22"/>
          <w:lang w:val="lt-LT"/>
        </w:rPr>
      </w:pPr>
      <w:r w:rsidRPr="00684E3E">
        <w:rPr>
          <w:sz w:val="22"/>
          <w:szCs w:val="22"/>
          <w:lang w:val="lt-LT"/>
        </w:rPr>
        <w:t>12. Pasikeitus Gamintojo ir (ar) importuotojo pavadinimui, adresui ar kitiems Anketos duomenims, Gamintojas ir (ar) importuotojas apie tai raštu informuoja RAAD. Tuo atveju, kai Gamintojas ir (ar) importuotojas yra ERA vartotojas, RAAD per 3 darbo dienas panaikina Gamintojo ir (ar) importuotojo registracijos Sąvade patvirtinimą, o Gamintojas ir (ar) importuotojas patikslina Anketos duomenis. RAAD per 5 darbo dienas nuo Anketos patikslinimo dienos atnaujina Gamintojo ir (ar) importuotojo registraciją Sąvade. Jei Gamintojas ir (ar) importuotojas nėra ERA vartotojas, jis pasikeitusius duomenis raštu pateikia RAAD, kuris per 5 darbo dienas patikslina Anketos duomenis ir atnaujina Gamintojo ir (ar) importuotojo registraciją Sąvade.</w:t>
      </w:r>
    </w:p>
    <w:p w:rsidR="00684E3E" w:rsidRPr="00684E3E" w:rsidRDefault="00684E3E" w:rsidP="00684E3E">
      <w:pPr>
        <w:pStyle w:val="bodytext0"/>
        <w:rPr>
          <w:sz w:val="22"/>
          <w:szCs w:val="22"/>
          <w:lang w:val="lt-LT"/>
        </w:rPr>
      </w:pPr>
      <w:r w:rsidRPr="00684E3E">
        <w:rPr>
          <w:sz w:val="22"/>
          <w:szCs w:val="22"/>
          <w:lang w:val="lt-LT"/>
        </w:rPr>
        <w:t>13. Gamintojui ir (ar) importuotojui, kuris prarado (užmiršo, prarado vardo bei slaptažodžio slaptumo kontrolę) ERA vartotojo vardą ir (ar) slaptažodį, ERA vartotojo vardas ir slaptažodis atnaujinamas ar suteikiamas naujas Gamintojui ir (ar) importuotojui pateikus Paraišką šiose Taisyklėse nustatyta tvarka.</w:t>
      </w:r>
    </w:p>
    <w:p w:rsidR="00684E3E" w:rsidRPr="00684E3E" w:rsidRDefault="00684E3E" w:rsidP="00684E3E">
      <w:pPr>
        <w:pStyle w:val="bodytext0"/>
        <w:rPr>
          <w:sz w:val="22"/>
          <w:szCs w:val="22"/>
          <w:lang w:val="lt-LT"/>
        </w:rPr>
      </w:pPr>
      <w:r w:rsidRPr="00684E3E">
        <w:rPr>
          <w:sz w:val="22"/>
          <w:szCs w:val="22"/>
          <w:lang w:val="lt-LT"/>
        </w:rPr>
        <w:t>14. RAAD gali pareikalauti iš Paraišką arba Anketą pateikusio Gamintojo ir (ar) importuotojo papildomos informacijos ir paaiškinimų, būtinų Gamintojo ir (ar) importuotojo identifikavimui.</w:t>
      </w:r>
    </w:p>
    <w:p w:rsidR="00684E3E" w:rsidRPr="00684E3E" w:rsidRDefault="00684E3E" w:rsidP="00684E3E">
      <w:pPr>
        <w:pStyle w:val="bodytext0"/>
        <w:rPr>
          <w:sz w:val="22"/>
          <w:szCs w:val="22"/>
          <w:lang w:val="lt-LT"/>
        </w:rPr>
      </w:pPr>
      <w:r w:rsidRPr="00684E3E">
        <w:rPr>
          <w:sz w:val="22"/>
          <w:szCs w:val="22"/>
          <w:lang w:val="lt-LT"/>
        </w:rPr>
        <w:t>15. RAAD nesuteikia Gamintojui ir (ar) importuotojui ERA vartotojo vardo ir slaptažodžio arba nepriima Anketos, jei Paraiškoje arba Anketoje pateikti duomenys yra neteisingi, ir apie savo sprendimą raštu informuoja Gamintoją ir (ar) importuotoją per 10 darbo dienų nuo Paraiškos arba Anketos gavimo dienos, nurodydamas atsisakymo nesuteikti ERA vartotojo vardo ir slaptažodžio arba nepriimti Anketos motyvus.</w:t>
      </w:r>
    </w:p>
    <w:p w:rsidR="00684E3E" w:rsidRPr="00684E3E" w:rsidRDefault="00684E3E" w:rsidP="00684E3E">
      <w:pPr>
        <w:pStyle w:val="bodytext0"/>
        <w:rPr>
          <w:sz w:val="22"/>
          <w:szCs w:val="22"/>
          <w:lang w:val="lt-LT"/>
        </w:rPr>
      </w:pPr>
      <w:r w:rsidRPr="00684E3E">
        <w:rPr>
          <w:sz w:val="22"/>
          <w:szCs w:val="22"/>
          <w:lang w:val="lt-LT"/>
        </w:rPr>
        <w:t>16. Gamintojas ir (ar) importuotojas, turintis RAAD suteiktą ERA vartotojo vardą ir slaptažodį, Anketą pildo internetu, vadovaudamasis ERA duomenų pildymo ir redagavimo moduliuose nurodytomis instrukcijomis, kurios pateiktos Aplinkos apsaugos agentūros (toliau – Agentūra) tinklalapyje (</w:t>
      </w:r>
      <w:r w:rsidRPr="00684E3E">
        <w:rPr>
          <w:sz w:val="22"/>
          <w:szCs w:val="22"/>
          <w:u w:val="single"/>
          <w:lang w:val="lt-LT"/>
        </w:rPr>
        <w:t>http://aaa.am.lt</w:t>
      </w:r>
      <w:r w:rsidRPr="00684E3E">
        <w:rPr>
          <w:sz w:val="22"/>
          <w:szCs w:val="22"/>
          <w:lang w:val="lt-LT"/>
        </w:rPr>
        <w:t>).</w:t>
      </w:r>
    </w:p>
    <w:p w:rsidR="00684E3E" w:rsidRPr="00684E3E" w:rsidRDefault="00684E3E" w:rsidP="00684E3E">
      <w:pPr>
        <w:pStyle w:val="bodytext0"/>
        <w:rPr>
          <w:sz w:val="22"/>
          <w:szCs w:val="22"/>
          <w:lang w:val="lt-LT"/>
        </w:rPr>
      </w:pPr>
      <w:r w:rsidRPr="00684E3E">
        <w:rPr>
          <w:sz w:val="22"/>
          <w:szCs w:val="22"/>
          <w:lang w:val="lt-LT"/>
        </w:rPr>
        <w:t>17. Papildomi reikalavimai, taikomi registruojant į Sąvadą elektros ir elektroninės įrangos gamintojus ir (ar) importuotojus, nustatyti šių Taisyklių II skyriaus II skirsnyje. Šių Taisyklių II skyriaus III skirsnyje nustatyti papildomi reikalavimai, taikomi registruojant į Sąvadą alyvų, transporto priemonių ir (ar) apmokestinamųjų gaminių gamintojus ir (ar) importuotojus.</w:t>
      </w:r>
    </w:p>
    <w:p w:rsidR="00684E3E" w:rsidRPr="00684E3E" w:rsidRDefault="00684E3E" w:rsidP="00684E3E">
      <w:pPr>
        <w:pStyle w:val="bodytext0"/>
        <w:rPr>
          <w:sz w:val="22"/>
          <w:szCs w:val="22"/>
          <w:lang w:val="lt-LT"/>
        </w:rPr>
      </w:pPr>
      <w:r w:rsidRPr="00684E3E">
        <w:rPr>
          <w:sz w:val="22"/>
          <w:szCs w:val="22"/>
          <w:lang w:val="lt-LT"/>
        </w:rPr>
        <w:t>18. Alyvų, transporto priemonių, elektros ir elektroninės įrangos, apmokestinamųjų gaminių gamintojai ir (ar) importuotojai, turintys sutartis su gamintojų ir (ar) importuotojų organizacijomis, nustatyta tvarka gavusiomis Gaminių ir (ar) pakuočių atliekų tvarkymo organizavimo licencijas (toliau – Licencijuota organizacija), registruojami šių Taisyklių II skyriaus IV skirsnyje nustatyta tvarka.</w:t>
      </w:r>
    </w:p>
    <w:p w:rsidR="00684E3E" w:rsidRPr="00684E3E" w:rsidRDefault="00684E3E" w:rsidP="00684E3E">
      <w:pPr>
        <w:pStyle w:val="bodytext0"/>
        <w:rPr>
          <w:sz w:val="22"/>
          <w:szCs w:val="22"/>
          <w:lang w:val="lt-LT"/>
        </w:rPr>
      </w:pPr>
      <w:r w:rsidRPr="00684E3E">
        <w:rPr>
          <w:sz w:val="22"/>
          <w:szCs w:val="22"/>
          <w:lang w:val="lt-LT"/>
        </w:rPr>
        <w:t>19. Gaminiais pripildytų pakuočių gamintojai ir (ar) importuotojai registruojami šių Taisyklių III skyriuje nustatyta tvarka.</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pt-BR"/>
        </w:rPr>
      </w:pPr>
      <w:r w:rsidRPr="00684E3E">
        <w:rPr>
          <w:sz w:val="22"/>
          <w:szCs w:val="22"/>
          <w:lang w:val="lt-LT"/>
        </w:rPr>
        <w:t xml:space="preserve">II. ELEKTROS IR ELEKTRONINĖS ĮRANGOS GAMINTOJŲ IR (AR) IMPORTUOTOJŲ </w:t>
      </w:r>
    </w:p>
    <w:p w:rsidR="00684E3E" w:rsidRPr="00684E3E" w:rsidRDefault="00684E3E" w:rsidP="00684E3E">
      <w:pPr>
        <w:pStyle w:val="centrbold"/>
        <w:rPr>
          <w:sz w:val="22"/>
          <w:szCs w:val="22"/>
          <w:lang w:val="pt-BR"/>
        </w:rPr>
      </w:pPr>
      <w:r w:rsidRPr="00684E3E">
        <w:rPr>
          <w:sz w:val="22"/>
          <w:szCs w:val="22"/>
          <w:lang w:val="lt-LT"/>
        </w:rPr>
        <w:lastRenderedPageBreak/>
        <w:t>REGISTRAVIMO Į SĄVADĄ REIKALAVIMAI</w:t>
      </w:r>
    </w:p>
    <w:p w:rsidR="00684E3E" w:rsidRPr="00684E3E" w:rsidRDefault="00684E3E" w:rsidP="00684E3E">
      <w:pPr>
        <w:pStyle w:val="mazas"/>
        <w:rPr>
          <w:sz w:val="22"/>
          <w:szCs w:val="22"/>
          <w:lang w:val="pt-BR"/>
        </w:rPr>
      </w:pPr>
      <w:r w:rsidRPr="00684E3E">
        <w:rPr>
          <w:sz w:val="22"/>
          <w:szCs w:val="22"/>
          <w:lang w:val="lt-LT"/>
        </w:rPr>
        <w:t> </w:t>
      </w:r>
    </w:p>
    <w:p w:rsidR="00684E3E" w:rsidRPr="00684E3E" w:rsidRDefault="00684E3E" w:rsidP="00684E3E">
      <w:pPr>
        <w:pStyle w:val="bodytext0"/>
        <w:rPr>
          <w:sz w:val="22"/>
          <w:szCs w:val="22"/>
          <w:lang w:val="pt-BR"/>
        </w:rPr>
      </w:pPr>
      <w:r w:rsidRPr="00684E3E">
        <w:rPr>
          <w:sz w:val="22"/>
          <w:szCs w:val="22"/>
          <w:lang w:val="lt-LT"/>
        </w:rPr>
        <w:t>20. Elektros ir elektroninės įrangos gamintojai ir (ar) importuotojai, norėdami užsiregistruoti į Sąvadą, pateikia RAAD šių Taisyklių 3 punkte nurodytą Anketą ir Anketos III skyriaus dalyje „Dokumentas, įrodantis, kad elektros ir elektroninės įrangos atliekų tvarkymas bus finansuojamas“ pažymėto dokumento (toliau – Dokumentas) originalą.</w:t>
      </w:r>
    </w:p>
    <w:p w:rsidR="00684E3E" w:rsidRPr="00684E3E" w:rsidRDefault="00684E3E" w:rsidP="00684E3E">
      <w:pPr>
        <w:pStyle w:val="bodytext0"/>
        <w:rPr>
          <w:sz w:val="22"/>
          <w:szCs w:val="22"/>
          <w:lang w:val="pt-BR"/>
        </w:rPr>
      </w:pPr>
      <w:r w:rsidRPr="00684E3E">
        <w:rPr>
          <w:sz w:val="22"/>
          <w:szCs w:val="22"/>
          <w:lang w:val="lt-LT"/>
        </w:rPr>
        <w:t>21. Elektros ir elektroninės įrangos gamintojams ir (ar) importuotojams elektroniniu būdu išsiuntus Anketą ir pateikus Dokumento originalą, RAAD per 15 darbo dienų nuo Dokumento gavimo dienos patikrina, ar Dokumentas atitinka teisės aktų reikalavimus, ir užregistruoja elektros ir elektroninės įrangos gamintojus ir (ar) importuotojus į Sąvadą arba raštu informuoja gamintojus ir (ar) importuotojus apie atsisakymą registruoti ir nurodo motyvus, dėl kurių jie negali būti užregistruoti.</w:t>
      </w:r>
    </w:p>
    <w:p w:rsidR="00684E3E" w:rsidRPr="00684E3E" w:rsidRDefault="00684E3E" w:rsidP="00684E3E">
      <w:pPr>
        <w:pStyle w:val="bodytext0"/>
        <w:rPr>
          <w:sz w:val="22"/>
          <w:szCs w:val="22"/>
          <w:lang w:val="lt-LT"/>
        </w:rPr>
      </w:pPr>
      <w:r w:rsidRPr="00684E3E">
        <w:rPr>
          <w:sz w:val="22"/>
          <w:szCs w:val="22"/>
          <w:lang w:val="lt-LT"/>
        </w:rPr>
        <w:t>22. Elektros ir elektroninės įrangos gamintojai ir (ar) importuotojai, raštu teikiantys Anketą, Dokumento originalą turi pateikti kartu su Anketa. RAAD per 20 darbo dienų nuo Anketos ir Dokumento gavimo dienos suveda Anketos duomenis į Sąvadą, patikrina, ar Dokumentas atitinka teisės aktų reikalavimus, ir užregistruoja elektros ir elektroninės įrangos gamintojus ir (ar) importuotojus į Sąvadą arba raštu informuoja gamintojus ir (ar) importuotojus apie atsisakymą registruoti ir nurodo motyvus, dėl kurių jie negali būti užregistruoti.</w:t>
      </w:r>
    </w:p>
    <w:p w:rsidR="00684E3E" w:rsidRPr="00684E3E" w:rsidRDefault="00684E3E" w:rsidP="00684E3E">
      <w:pPr>
        <w:pStyle w:val="bodytext0"/>
        <w:rPr>
          <w:sz w:val="22"/>
          <w:szCs w:val="22"/>
          <w:lang w:val="lt-LT"/>
        </w:rPr>
      </w:pPr>
      <w:r w:rsidRPr="00684E3E">
        <w:rPr>
          <w:sz w:val="22"/>
          <w:szCs w:val="22"/>
          <w:lang w:val="lt-LT"/>
        </w:rPr>
        <w:t>23. RAAD, užregistravęs elektros ir elektroninės įrangos gamintoją ir (ar) importuotoją į Sąvadą, parengia Taisyklių 4 priede nurodytą Elektros ir elektroninės įrangos gamintojų ir importuotojų registravimo sąvade pažymėjimą. Kiekvienam pažymėjimui yra suteikiamas unikalus penkiaženklis pažymėjimo numeris. Pirmasis pažymėjimo numerio skaitmuo nurodo, kuris RAAD užregistravo gamintoją ir (ar) importuotoją: 1 – Vilniaus, 2 – Kauno, 3 – Klaipėdos, 4 – Šiaulių, 5 – Panevėžio, 6 – Alytaus, 7 – Marijampolės, 8 – Utenos. Kiti keturi pažymėjimo numerio skaitmenys nurodo gamintojo ir (ar) importuotojo registracijos eilės numerį.</w:t>
      </w:r>
    </w:p>
    <w:p w:rsidR="00684E3E" w:rsidRPr="00684E3E" w:rsidRDefault="00684E3E" w:rsidP="00684E3E">
      <w:pPr>
        <w:pStyle w:val="bodytext0"/>
        <w:rPr>
          <w:sz w:val="22"/>
          <w:szCs w:val="22"/>
          <w:lang w:val="lt-LT"/>
        </w:rPr>
      </w:pPr>
      <w:r w:rsidRPr="00684E3E">
        <w:rPr>
          <w:sz w:val="22"/>
          <w:szCs w:val="22"/>
          <w:lang w:val="lt-LT"/>
        </w:rPr>
        <w:t>24. Pasibaigus kalendoriniams metams, bet ne vėliau kaip iki einamųjų metų sausio 31 dienos, elektros ir elektroninės įrangos gamintojai ir (ar) importuotojai turi papildyti Anketos III skyrių ir nurodyti faktinį per praėjusius kalendorinius metus į Lietuvos Respublikos vidaus rinką išleistos elektros ir elektroninės įrangos kiekį.</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lt-LT"/>
        </w:rPr>
      </w:pPr>
      <w:r w:rsidRPr="00684E3E">
        <w:rPr>
          <w:sz w:val="22"/>
          <w:szCs w:val="22"/>
          <w:lang w:val="lt-LT"/>
        </w:rPr>
        <w:t xml:space="preserve">III. ALYVŲ, TRANSPORTO PRIEMONIŲ, APMOKESTINAMŲJŲ GAMINIŲ GAMINTOJŲ </w:t>
      </w:r>
    </w:p>
    <w:p w:rsidR="00684E3E" w:rsidRPr="00684E3E" w:rsidRDefault="00684E3E" w:rsidP="00684E3E">
      <w:pPr>
        <w:pStyle w:val="centrbold"/>
        <w:rPr>
          <w:sz w:val="22"/>
          <w:szCs w:val="22"/>
          <w:lang w:val="pt-BR"/>
        </w:rPr>
      </w:pPr>
      <w:r w:rsidRPr="00684E3E">
        <w:rPr>
          <w:sz w:val="22"/>
          <w:szCs w:val="22"/>
          <w:lang w:val="lt-LT"/>
        </w:rPr>
        <w:t>IR (AR) IMPORTUOTOJŲ REGISTRAVIMO Į SĄVADĄ REIKALAVIMAI</w:t>
      </w:r>
    </w:p>
    <w:p w:rsidR="00684E3E" w:rsidRPr="00684E3E" w:rsidRDefault="00684E3E" w:rsidP="00684E3E">
      <w:pPr>
        <w:pStyle w:val="mazas"/>
        <w:rPr>
          <w:sz w:val="22"/>
          <w:szCs w:val="22"/>
          <w:lang w:val="pt-BR"/>
        </w:rPr>
      </w:pPr>
      <w:r w:rsidRPr="00684E3E">
        <w:rPr>
          <w:sz w:val="22"/>
          <w:szCs w:val="22"/>
          <w:lang w:val="lt-LT"/>
        </w:rPr>
        <w:t> </w:t>
      </w:r>
    </w:p>
    <w:p w:rsidR="00684E3E" w:rsidRPr="00684E3E" w:rsidRDefault="00684E3E" w:rsidP="00684E3E">
      <w:pPr>
        <w:pStyle w:val="bodytext0"/>
        <w:rPr>
          <w:sz w:val="22"/>
          <w:szCs w:val="22"/>
          <w:lang w:val="pt-BR"/>
        </w:rPr>
      </w:pPr>
      <w:r w:rsidRPr="00684E3E">
        <w:rPr>
          <w:sz w:val="22"/>
          <w:szCs w:val="22"/>
          <w:lang w:val="lt-LT"/>
        </w:rPr>
        <w:t>25. Alyvų, transporto priemonių ir (ar) apmokestinamųjų gaminių gamintojai ir (ar) importuotojai turi vykdyti savo išleidžiamų į Lietuvos Respublikos vidaus rinką gaminių apskaitą ir registruodamiesi pateikti RAAD informaciją apie praėjusiais kalendoriniais metais į Lietuvos Respublikos vidaus rinką išleistas alyvas, transporto priemones ir (ar) apmokestinamuosius gaminius.</w:t>
      </w:r>
    </w:p>
    <w:p w:rsidR="00684E3E" w:rsidRPr="00684E3E" w:rsidRDefault="00684E3E" w:rsidP="00684E3E">
      <w:pPr>
        <w:pStyle w:val="bodytext0"/>
        <w:rPr>
          <w:sz w:val="22"/>
          <w:szCs w:val="22"/>
          <w:lang w:val="pt-BR"/>
        </w:rPr>
      </w:pPr>
      <w:r w:rsidRPr="00684E3E">
        <w:rPr>
          <w:sz w:val="22"/>
          <w:szCs w:val="22"/>
          <w:lang w:val="lt-LT"/>
        </w:rPr>
        <w:t>26. Alyvų gamintojai ir (ar) importuotojai registruodamiesi turi nurodyti praėjusiais kalendoriniais metais sutvarkytų alyvų atliekų ir (ar) alyvų atliekų, kurių tvarkymas buvo finansuotas, kiekį.</w:t>
      </w:r>
    </w:p>
    <w:p w:rsidR="00684E3E" w:rsidRPr="00684E3E" w:rsidRDefault="00684E3E" w:rsidP="00684E3E">
      <w:pPr>
        <w:pStyle w:val="bodytext0"/>
        <w:rPr>
          <w:sz w:val="22"/>
          <w:szCs w:val="22"/>
          <w:lang w:val="pt-BR"/>
        </w:rPr>
      </w:pPr>
      <w:r w:rsidRPr="00684E3E">
        <w:rPr>
          <w:sz w:val="22"/>
          <w:szCs w:val="22"/>
          <w:lang w:val="lt-LT"/>
        </w:rPr>
        <w:t>27. Alyvų ir (ar) transporto priemonių gamintojai ir (ar) importuotojai registruodamiesi turi nurodyti, kokius dokumentus, įrodančius, kad gamintojas ir (ar) importuotojas dalyvauja alyvų atliekų ir (ar) eksploatuoti netinkamų transporto priemonių tvarkymo sistemoje, planuoja pateikti RAAD.</w:t>
      </w:r>
    </w:p>
    <w:p w:rsidR="00684E3E" w:rsidRPr="00684E3E" w:rsidRDefault="00684E3E" w:rsidP="00684E3E">
      <w:pPr>
        <w:pStyle w:val="bodytext0"/>
        <w:rPr>
          <w:sz w:val="22"/>
          <w:szCs w:val="22"/>
          <w:lang w:val="pt-BR"/>
        </w:rPr>
      </w:pPr>
      <w:r w:rsidRPr="00684E3E">
        <w:rPr>
          <w:sz w:val="22"/>
          <w:szCs w:val="22"/>
          <w:lang w:val="lt-LT"/>
        </w:rPr>
        <w:lastRenderedPageBreak/>
        <w:t>28. 25–27 punktuose nurodyta informacija pateikiama užpildant Anketos I, II ir IV skyrių dalis pagal Taisyklių 3 priede išdėstytus reikalavimus.</w:t>
      </w:r>
    </w:p>
    <w:p w:rsidR="00684E3E" w:rsidRPr="00684E3E" w:rsidRDefault="00684E3E" w:rsidP="00684E3E">
      <w:pPr>
        <w:pStyle w:val="bodytext0"/>
        <w:rPr>
          <w:sz w:val="22"/>
          <w:szCs w:val="22"/>
          <w:lang w:val="pt-BR"/>
        </w:rPr>
      </w:pPr>
      <w:r w:rsidRPr="00684E3E">
        <w:rPr>
          <w:sz w:val="22"/>
          <w:szCs w:val="22"/>
          <w:lang w:val="lt-LT"/>
        </w:rPr>
        <w:t>29. Gamintojai ir (ar) importuotojai, pradedantys alyvų, transporto priemonių ir (ar) apmokestinamųjų gaminių išleidimą į Lietuvos Respublikos vidaus rinką ir pirmą kartą teikiantys Anketą, 25–27 punktuose nurodytos informacijos pateikti neprivalo.</w:t>
      </w:r>
    </w:p>
    <w:p w:rsidR="00684E3E" w:rsidRPr="00684E3E" w:rsidRDefault="00684E3E" w:rsidP="00684E3E">
      <w:pPr>
        <w:pStyle w:val="bodytext0"/>
        <w:rPr>
          <w:sz w:val="22"/>
          <w:szCs w:val="22"/>
          <w:lang w:val="lt-LT"/>
        </w:rPr>
      </w:pPr>
      <w:r w:rsidRPr="00684E3E">
        <w:rPr>
          <w:sz w:val="22"/>
          <w:szCs w:val="22"/>
          <w:lang w:val="lt-LT"/>
        </w:rPr>
        <w:t>30. Alyvų ir (ar) transporto priemonių gamintojai ir (ar) importuotojai, raštu teikiantys Anketą, kartu su Anketa turi pateikti RAAD Anketos I ir (ar) II skyriaus 2 dalyje nurodytų dokumentų kopijas. RAAD per 20 darbo dienų nuo Anketos ir dokumentų gavimo dienos suveda Anketos duomenis į Sąvadą ir užregistruoja gamintojus ir (ar) importuotojus į Sąvadą arba raštu informuoja gamintojus ir (ar) importuotojus apie atsisakymą registruoti ir nurodo motyvus, dėl kurių jie negali būti užregistruoti.</w:t>
      </w:r>
    </w:p>
    <w:p w:rsidR="00684E3E" w:rsidRPr="00684E3E" w:rsidRDefault="00684E3E" w:rsidP="00684E3E">
      <w:pPr>
        <w:pStyle w:val="bodytext0"/>
        <w:rPr>
          <w:sz w:val="22"/>
          <w:szCs w:val="22"/>
          <w:lang w:val="lt-LT"/>
        </w:rPr>
      </w:pPr>
      <w:r w:rsidRPr="00684E3E">
        <w:rPr>
          <w:sz w:val="22"/>
          <w:szCs w:val="22"/>
          <w:lang w:val="lt-LT"/>
        </w:rPr>
        <w:t>31. Alyvų ir (ar) transporto priemonių gamintojai ir (ar) importuotojai, išsiuntę Anketą elektroniniu būdu, Anketos I ir (ar) II skyriaus 2 dalyje nurodytų dokumentų kopijas turi pateikti RAAD per 15 darbo dienų nuo Anketos išsiuntimo dienos. RAAD per 15 darbo dienų nuo dokumentų gavimo dienos užregistruoja gamintojus ir (ar) importuotojus į Sąvadą arba raštu informuoja gamintojus ir (ar) importuotojus apie atsisakymą registruoti ir nurodo motyvus, dėl kurių jie negali būti užregistruoti.</w:t>
      </w:r>
    </w:p>
    <w:p w:rsidR="00684E3E" w:rsidRPr="00684E3E" w:rsidRDefault="00684E3E" w:rsidP="00684E3E">
      <w:pPr>
        <w:pStyle w:val="bodytext0"/>
        <w:rPr>
          <w:sz w:val="22"/>
          <w:szCs w:val="22"/>
          <w:lang w:val="lt-LT"/>
        </w:rPr>
      </w:pPr>
      <w:r w:rsidRPr="00684E3E">
        <w:rPr>
          <w:sz w:val="22"/>
          <w:szCs w:val="22"/>
          <w:lang w:val="lt-LT"/>
        </w:rPr>
        <w:t>32. Apmokestinamųjų gaminių gamintojams ir (ar) importuotojams užpildžius ir elektroniniu būdu išsiuntus Anketą, RAAD per 15 darbo dienų nuo Anketos išsiuntimo dienos užregistruoja gamintojus ir (ar) importuotojus į Sąvadą arba raštu informuoja gamintojus ir (ar) importuotojus apie atsisakymą registruoti ir nurodo motyvus, dėl kurių jie negali būti užregistruoti.</w:t>
      </w:r>
    </w:p>
    <w:p w:rsidR="00684E3E" w:rsidRPr="00684E3E" w:rsidRDefault="00684E3E" w:rsidP="00684E3E">
      <w:pPr>
        <w:pStyle w:val="bodytext0"/>
        <w:rPr>
          <w:sz w:val="22"/>
          <w:szCs w:val="22"/>
          <w:lang w:val="lt-LT"/>
        </w:rPr>
      </w:pPr>
      <w:r w:rsidRPr="00684E3E">
        <w:rPr>
          <w:sz w:val="22"/>
          <w:szCs w:val="22"/>
          <w:lang w:val="lt-LT"/>
        </w:rPr>
        <w:t>33. Apmokestinamųjų gaminių gamintojams ir (ar) importuotojams užpildžius ir raštu pateikus Anketą, RAAD per 20 darbo dienų nuo Anketos gavimo dienos suveda Anketos duomenis į Sąvadą ir užregistruoja gamintojus ir (ar) importuotojus į Sąvadą arba raštu informuoja gamintojus ir (ar) importuotojus apie atsisakymą registruoti ir nurodo motyvus, dėl kurių jie negali būti užregistruoti.</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pt-BR"/>
        </w:rPr>
      </w:pPr>
      <w:r w:rsidRPr="00684E3E">
        <w:rPr>
          <w:sz w:val="22"/>
          <w:szCs w:val="22"/>
          <w:lang w:val="lt-LT"/>
        </w:rPr>
        <w:t xml:space="preserve">IV. GAMINTOJŲ IR (AR) IMPORTUOTOJŲ, PRIKLAUSANČIŲ LICENCIJUOTAI </w:t>
      </w:r>
    </w:p>
    <w:p w:rsidR="00684E3E" w:rsidRPr="00684E3E" w:rsidRDefault="00684E3E" w:rsidP="00684E3E">
      <w:pPr>
        <w:pStyle w:val="centrbold"/>
        <w:rPr>
          <w:sz w:val="22"/>
          <w:szCs w:val="22"/>
          <w:lang w:val="pt-BR"/>
        </w:rPr>
      </w:pPr>
      <w:r w:rsidRPr="00684E3E">
        <w:rPr>
          <w:sz w:val="22"/>
          <w:szCs w:val="22"/>
          <w:lang w:val="lt-LT"/>
        </w:rPr>
        <w:t>ORGANIZACIJAI, REGISTRAVIMO Į SĄVADĄ REIKALAVIMAI</w:t>
      </w:r>
    </w:p>
    <w:p w:rsidR="00684E3E" w:rsidRPr="00684E3E" w:rsidRDefault="00684E3E" w:rsidP="00684E3E">
      <w:pPr>
        <w:pStyle w:val="mazas"/>
        <w:rPr>
          <w:sz w:val="22"/>
          <w:szCs w:val="22"/>
          <w:lang w:val="pt-BR"/>
        </w:rPr>
      </w:pPr>
      <w:r w:rsidRPr="00684E3E">
        <w:rPr>
          <w:sz w:val="22"/>
          <w:szCs w:val="22"/>
          <w:lang w:val="lt-LT"/>
        </w:rPr>
        <w:t> </w:t>
      </w:r>
    </w:p>
    <w:p w:rsidR="00684E3E" w:rsidRPr="00684E3E" w:rsidRDefault="00684E3E" w:rsidP="00684E3E">
      <w:pPr>
        <w:pStyle w:val="bodytext0"/>
        <w:rPr>
          <w:sz w:val="22"/>
          <w:szCs w:val="22"/>
          <w:lang w:val="pt-BR"/>
        </w:rPr>
      </w:pPr>
      <w:r w:rsidRPr="00684E3E">
        <w:rPr>
          <w:sz w:val="22"/>
          <w:szCs w:val="22"/>
          <w:lang w:val="lt-LT"/>
        </w:rPr>
        <w:t>34. Alyvų, transporto priemonių, elektros ir elektroninės įrangos, apmokestinamųjų gaminių gamintojus ir (ar) importuotojus, turinčius sutartis su Licencijuotomis organizacijomis, į Sąvadą registruoja RAAD pagal Licencijuotų organizacijų pateiktus duomenis.</w:t>
      </w:r>
    </w:p>
    <w:p w:rsidR="00684E3E" w:rsidRPr="00684E3E" w:rsidRDefault="00684E3E" w:rsidP="00684E3E">
      <w:pPr>
        <w:pStyle w:val="bodytext0"/>
        <w:rPr>
          <w:sz w:val="22"/>
          <w:szCs w:val="22"/>
          <w:lang w:val="lt-LT"/>
        </w:rPr>
      </w:pPr>
      <w:r w:rsidRPr="00684E3E">
        <w:rPr>
          <w:sz w:val="22"/>
          <w:szCs w:val="22"/>
          <w:lang w:val="lt-LT"/>
        </w:rPr>
        <w:t>35. Licencijuota organizacija, norėdama užregistruoti savo narius į Sąvadą, turi registruotis ERA vartotoju. Licencijuotas organizacijas ERA vartotojais registruoja Agentūra.</w:t>
      </w:r>
    </w:p>
    <w:p w:rsidR="00684E3E" w:rsidRPr="00684E3E" w:rsidRDefault="00684E3E" w:rsidP="00684E3E">
      <w:pPr>
        <w:pStyle w:val="bodytext0"/>
        <w:rPr>
          <w:sz w:val="22"/>
          <w:szCs w:val="22"/>
          <w:lang w:val="lt-LT"/>
        </w:rPr>
      </w:pPr>
      <w:r w:rsidRPr="00684E3E">
        <w:rPr>
          <w:sz w:val="22"/>
          <w:szCs w:val="22"/>
          <w:lang w:val="lt-LT"/>
        </w:rPr>
        <w:t>36. Licencijuota organizacija, norėdama registruotis ERA vartotoju, pateikia Agentūrai:</w:t>
      </w:r>
    </w:p>
    <w:p w:rsidR="00684E3E" w:rsidRPr="00684E3E" w:rsidRDefault="00684E3E" w:rsidP="00684E3E">
      <w:pPr>
        <w:pStyle w:val="bodytext0"/>
        <w:rPr>
          <w:sz w:val="22"/>
          <w:szCs w:val="22"/>
          <w:lang w:val="lt-LT"/>
        </w:rPr>
      </w:pPr>
      <w:r w:rsidRPr="00684E3E">
        <w:rPr>
          <w:sz w:val="22"/>
          <w:szCs w:val="22"/>
          <w:lang w:val="lt-LT"/>
        </w:rPr>
        <w:t>36.1. užpildytą Taisyklių 5 priede nurodytą Licencijuotos organizacijos paraišką registruotis elektroninio registravimo aplikacijos (ERA) vartotoju (toliau – Paraiška);</w:t>
      </w:r>
    </w:p>
    <w:p w:rsidR="00684E3E" w:rsidRPr="00684E3E" w:rsidRDefault="00684E3E" w:rsidP="00684E3E">
      <w:pPr>
        <w:pStyle w:val="bodytext0"/>
        <w:rPr>
          <w:sz w:val="22"/>
          <w:szCs w:val="22"/>
          <w:lang w:val="lt-LT"/>
        </w:rPr>
      </w:pPr>
      <w:r w:rsidRPr="00684E3E">
        <w:rPr>
          <w:sz w:val="22"/>
          <w:szCs w:val="22"/>
          <w:lang w:val="lt-LT"/>
        </w:rPr>
        <w:t xml:space="preserve">36.2. Gaminių atliekų tvarkymo organizavimo licencijos, išduotos pagal Gaminių ir (ar) pakuočių atliekų tvarkymo organizavimo licencijavimo taisyklių, patvirtintų Lietuvos Respublikos Vyriausybės 2006 m. sausio 11 d. nutarimu Nr. 18 (Žin., 2006, Nr. </w:t>
      </w:r>
      <w:hyperlink r:id="rId31" w:history="1">
        <w:r w:rsidRPr="00684E3E">
          <w:rPr>
            <w:rStyle w:val="Hyperlink"/>
            <w:sz w:val="22"/>
            <w:szCs w:val="22"/>
            <w:lang w:val="lt-LT"/>
          </w:rPr>
          <w:t>5-144</w:t>
        </w:r>
      </w:hyperlink>
      <w:r w:rsidRPr="00684E3E">
        <w:rPr>
          <w:sz w:val="22"/>
          <w:szCs w:val="22"/>
          <w:lang w:val="lt-LT"/>
        </w:rPr>
        <w:t>), kopiją;</w:t>
      </w:r>
    </w:p>
    <w:p w:rsidR="00684E3E" w:rsidRPr="00684E3E" w:rsidRDefault="00684E3E" w:rsidP="00684E3E">
      <w:pPr>
        <w:pStyle w:val="bodytext0"/>
        <w:rPr>
          <w:sz w:val="22"/>
          <w:szCs w:val="22"/>
          <w:lang w:val="lt-LT"/>
        </w:rPr>
      </w:pPr>
      <w:r w:rsidRPr="00684E3E">
        <w:rPr>
          <w:sz w:val="22"/>
          <w:szCs w:val="22"/>
          <w:lang w:val="lt-LT"/>
        </w:rPr>
        <w:lastRenderedPageBreak/>
        <w:t>36.3. dokumentą, įrodantį, kad Licencijuota organizacija turi teisę veikti Gamintojų ir (ar) importuotojų vardu, registruojant Gamintojus ir (ar) importuotojus į Sąvadą.</w:t>
      </w:r>
    </w:p>
    <w:p w:rsidR="00684E3E" w:rsidRPr="00684E3E" w:rsidRDefault="00684E3E" w:rsidP="00684E3E">
      <w:pPr>
        <w:pStyle w:val="bodytext0"/>
        <w:rPr>
          <w:sz w:val="22"/>
          <w:szCs w:val="22"/>
          <w:lang w:val="lt-LT"/>
        </w:rPr>
      </w:pPr>
      <w:r w:rsidRPr="00684E3E">
        <w:rPr>
          <w:sz w:val="22"/>
          <w:szCs w:val="22"/>
          <w:lang w:val="lt-LT"/>
        </w:rPr>
        <w:t>37. Gavusi Paraišką, Agentūra pagal JAR informaciją patikrina Paraiškoje pateiktus duomenis apie Licencijuotą organizaciją ir per 7 darbo dienas nuo Paraiškos gavimo dienos suteikia ERA vartotojo vardą ir slaptažodį ir užregistruoja Licencijuotą organizaciją ERA vartotoju. Apie suteiktą ERA vartotojų vardą ir slaptažodį Agentūra praneša Licencijuotai organizacijai Paraiškos 4 punkte nurodytu adresu (būdu).</w:t>
      </w:r>
    </w:p>
    <w:p w:rsidR="00684E3E" w:rsidRPr="00684E3E" w:rsidRDefault="00684E3E" w:rsidP="00684E3E">
      <w:pPr>
        <w:pStyle w:val="bodytext0"/>
        <w:rPr>
          <w:sz w:val="22"/>
          <w:szCs w:val="22"/>
          <w:lang w:val="lt-LT"/>
        </w:rPr>
      </w:pPr>
      <w:r w:rsidRPr="00684E3E">
        <w:rPr>
          <w:sz w:val="22"/>
          <w:szCs w:val="22"/>
          <w:lang w:val="lt-LT"/>
        </w:rPr>
        <w:t>38. Agentūra neregistruoja Licencijuotos organizacijos ERA vartotoju, jei Paraiškoje pateikti duomenys yra neteisingi arba, Agentūrai paprašius, Licencijuota organizacija nepatikslino ar nepateikė registravimui būtinų duomenų. Apie savo sprendimą Agentūra raštu informuoja Licencijuotą organizaciją per 10 darbo dienų nuo Paraiškos gavimo dienos, nurodydama atsisakymo registruoti ERA vartotoju motyvus.</w:t>
      </w:r>
    </w:p>
    <w:p w:rsidR="00684E3E" w:rsidRPr="00684E3E" w:rsidRDefault="00684E3E" w:rsidP="00684E3E">
      <w:pPr>
        <w:pStyle w:val="bodytext0"/>
        <w:rPr>
          <w:sz w:val="22"/>
          <w:szCs w:val="22"/>
          <w:lang w:val="lt-LT"/>
        </w:rPr>
      </w:pPr>
      <w:r w:rsidRPr="00684E3E">
        <w:rPr>
          <w:sz w:val="22"/>
          <w:szCs w:val="22"/>
          <w:lang w:val="lt-LT"/>
        </w:rPr>
        <w:t>39. Agentūra gali pareikalauti Licencijuotos organizacijos patikslinti ar pateikti papildomus duomenis ar informaciją, būtinus Licencijuotos organizacijos registravimui ERA vartotoju.</w:t>
      </w:r>
    </w:p>
    <w:p w:rsidR="00684E3E" w:rsidRPr="00684E3E" w:rsidRDefault="00684E3E" w:rsidP="00684E3E">
      <w:pPr>
        <w:pStyle w:val="bodytext0"/>
        <w:rPr>
          <w:sz w:val="22"/>
          <w:szCs w:val="22"/>
          <w:lang w:val="lt-LT"/>
        </w:rPr>
      </w:pPr>
      <w:r w:rsidRPr="00684E3E">
        <w:rPr>
          <w:sz w:val="22"/>
          <w:szCs w:val="22"/>
          <w:lang w:val="lt-LT"/>
        </w:rPr>
        <w:t>40. ERA vartotojo vardas ir slaptažodis galioja, kol nepasikeitė Licencijuotos organizacijos kodas JAR. Pasikeitus Licencijuotos organizacijos kodui JAR, Licencijuota organizacija apie tai raštu informuoja Agentūrą ir pateikia naują Paraišką. Naują vardą ir slaptažodį suteikia Agentūra šiose Taisyklėse nustatyta tvarka.</w:t>
      </w:r>
    </w:p>
    <w:p w:rsidR="00684E3E" w:rsidRPr="00684E3E" w:rsidRDefault="00684E3E" w:rsidP="00684E3E">
      <w:pPr>
        <w:pStyle w:val="bodytext0"/>
        <w:rPr>
          <w:sz w:val="22"/>
          <w:szCs w:val="22"/>
          <w:lang w:val="lt-LT"/>
        </w:rPr>
      </w:pPr>
      <w:r w:rsidRPr="00684E3E">
        <w:rPr>
          <w:sz w:val="22"/>
          <w:szCs w:val="22"/>
          <w:lang w:val="lt-LT"/>
        </w:rPr>
        <w:t>41. Praradus (užmiršus, praradus vardo bei slaptažodžio slaptumo kontrolę) ERA vartotojo vardą ir (ar) slaptažodį, Licencijuota organizacija privalo raštu apie tai informuoti Agentūrą ir pateiki naują Paraišką. Naują vardą ir slaptažodį suteikia Agentūra šių Taisyklių nustatyta tvarka.</w:t>
      </w:r>
    </w:p>
    <w:p w:rsidR="00684E3E" w:rsidRPr="00684E3E" w:rsidRDefault="00684E3E" w:rsidP="00684E3E">
      <w:pPr>
        <w:pStyle w:val="bodytext0"/>
        <w:rPr>
          <w:sz w:val="22"/>
          <w:szCs w:val="22"/>
          <w:lang w:val="lt-LT"/>
        </w:rPr>
      </w:pPr>
      <w:r w:rsidRPr="00684E3E">
        <w:rPr>
          <w:sz w:val="22"/>
          <w:szCs w:val="22"/>
          <w:lang w:val="lt-LT"/>
        </w:rPr>
        <w:t>42. Agentūrai užregistravus Licencijuotą organizaciją ERA vartotoju, Licencijuota organizacija kiekvieno savo nario vardu užpildo Taisyklių 2 priede nurodytą Anketą pagal Taisyklių 3 priede išdėstytus reikalavimus.</w:t>
      </w:r>
    </w:p>
    <w:p w:rsidR="00684E3E" w:rsidRPr="00684E3E" w:rsidRDefault="00684E3E" w:rsidP="00684E3E">
      <w:pPr>
        <w:pStyle w:val="bodytext0"/>
        <w:rPr>
          <w:sz w:val="22"/>
          <w:szCs w:val="22"/>
          <w:lang w:val="lt-LT"/>
        </w:rPr>
      </w:pPr>
      <w:r w:rsidRPr="00684E3E">
        <w:rPr>
          <w:sz w:val="22"/>
          <w:szCs w:val="22"/>
          <w:lang w:val="lt-LT"/>
        </w:rPr>
        <w:t>43. Agentūra per 10 darbo dienų nuo Licencijuotos organizacijos užregistravimo ERA vartotoju dienos pateikia RAAD Licencijuotos organizacijos narių, kurių pagrindinės buveinės yra RAAD kontroliuojamoje teritorijoje, sąrašą.</w:t>
      </w:r>
    </w:p>
    <w:p w:rsidR="00684E3E" w:rsidRPr="00684E3E" w:rsidRDefault="00684E3E" w:rsidP="00684E3E">
      <w:pPr>
        <w:pStyle w:val="bodytext0"/>
        <w:rPr>
          <w:sz w:val="22"/>
          <w:szCs w:val="22"/>
          <w:lang w:val="lt-LT"/>
        </w:rPr>
      </w:pPr>
      <w:r w:rsidRPr="00684E3E">
        <w:rPr>
          <w:sz w:val="22"/>
          <w:szCs w:val="22"/>
          <w:lang w:val="lt-LT"/>
        </w:rPr>
        <w:t>44. Licencijuotai organizacijai užpildžius 42 punkte nurodytą Anketą, RAAD per 20 darbo dienų užregistruoja Licencijuotos organizacijos narius į Sąvadą arba raštu informuoja Licencijuotą organizaciją apie atsisakymą registruoti jos narius ir nurodo motyvus, dėl kurių jie negali būti užregistruoti. Licencijuotos organizacijos nariams, išleidžiantiems elektros ir elektroninę įrangą į Lietuvos Respublikos vidaus rinką, RAAD parengia Elektros ir elektroninės įrangos gamintojų ir importuotojų registravimo sąvade pažymėjimus.</w:t>
      </w:r>
    </w:p>
    <w:p w:rsidR="00684E3E" w:rsidRPr="00684E3E" w:rsidRDefault="00684E3E" w:rsidP="00684E3E">
      <w:pPr>
        <w:pStyle w:val="bodytext0"/>
        <w:rPr>
          <w:sz w:val="22"/>
          <w:szCs w:val="22"/>
          <w:lang w:val="lt-LT"/>
        </w:rPr>
      </w:pPr>
      <w:r w:rsidRPr="00684E3E">
        <w:rPr>
          <w:sz w:val="22"/>
          <w:szCs w:val="22"/>
          <w:lang w:val="lt-LT"/>
        </w:rPr>
        <w:t>45. Pasikeitus Licencijuotos organizacijos ir (ar) jos narių pavadinimui, adresui ar kitiems Anketos duomenims, Licencijuota organizacija apie tai raštu praneša RAAD. RAAD per 3 darbo dienas panaikina Licencijuotos organizacijos ir (ar) jos narių registracijos Sąvade patvirtinimą, o Licencijuota organizacija patikslina Anketos duomenis. RAAD per 5 darbo dienas nuo Anketos patikslinimo dienos atnaujina Licencijuotos organizacijos ir (ar) jos narių registraciją Sąvade. Licencijuotos organizacijos nariams, išleidžiantiems elektros ir elektroninę įrangą į Lietuvos Respublikos vidaus rinką, RAAD parengia naujus Elektros ir elektroninės įrangos gamintojų ir importuotojų registravimo sąvade pažymėjimus.</w:t>
      </w:r>
    </w:p>
    <w:p w:rsidR="00684E3E" w:rsidRPr="00684E3E" w:rsidRDefault="00684E3E" w:rsidP="00684E3E">
      <w:pPr>
        <w:pStyle w:val="bodytext0"/>
        <w:rPr>
          <w:sz w:val="22"/>
          <w:szCs w:val="22"/>
          <w:lang w:val="lt-LT"/>
        </w:rPr>
      </w:pPr>
      <w:r w:rsidRPr="00684E3E">
        <w:rPr>
          <w:sz w:val="22"/>
          <w:szCs w:val="22"/>
          <w:lang w:val="lt-LT"/>
        </w:rPr>
        <w:t xml:space="preserve">46. Licencijuotos organizacijos nariui pasitraukus iš Licencijuotos organizacijos, Licencijuota organizacija privalo apie tai raštu informuoti tą RAAD, kurio kontroliuojamoje teritorijoje yra registruota pasitraukusio Licencijuotos organizacijos nario buveinė. Gavęs šią informaciją, RAAD panaikina Licencijuotos organizacijos nario registraciją Agentūros tinklalapyje skelbiamame Sąvade. Panaikinus registraciją Sąvade, Licencijuotos organizacijos nario, išleidžiančio į Lietuvos Respublikos rinką elektros ir elektroninę įrangą, Elektros ir elektroninės įrangos gamintojų ir importuotojų registravimo sąvade pažymėjimas netenka galios. RAAD per 5 darbo dienas nuo registracijos Sąvade panaikinimo dienos informuoja Agentūrą apie </w:t>
      </w:r>
      <w:r w:rsidRPr="00684E3E">
        <w:rPr>
          <w:sz w:val="22"/>
          <w:szCs w:val="22"/>
          <w:lang w:val="lt-LT"/>
        </w:rPr>
        <w:lastRenderedPageBreak/>
        <w:t>pasitraukusį Licencijuotos organizacijos narį. Pasitraukęs iš Licencijuotos organizacijos narys registruojasi Sąvade šių Taisyklių II skyriuje nustatyta tvarka.</w:t>
      </w:r>
    </w:p>
    <w:p w:rsidR="00684E3E" w:rsidRPr="00684E3E" w:rsidRDefault="00684E3E" w:rsidP="00684E3E">
      <w:pPr>
        <w:pStyle w:val="bodytext0"/>
        <w:rPr>
          <w:sz w:val="22"/>
          <w:szCs w:val="22"/>
          <w:lang w:val="lt-LT"/>
        </w:rPr>
      </w:pPr>
      <w:r w:rsidRPr="00684E3E">
        <w:rPr>
          <w:sz w:val="22"/>
          <w:szCs w:val="22"/>
          <w:lang w:val="lt-LT"/>
        </w:rPr>
        <w:t>47. Įstojus naujam nariui, Licencijuota organizacija apie tai raštu informuoja Agentūrą. Agentūra per 5 darbo dienas nuo informacijos gavimo dienos užregistruoja naują narį Licencijuotos organizacijos narių sąraše ir informuoja RAAD, kurio kontroliuojamoje teritorijoje yra naujo Licencijuotos organizacijos nario buveinė. Licencijuota organizacija naujo nario vardu užpildo Taisyklių 2 priede nurodytą Anketą pagal Taisyklių 3 priede išdėstytus reikalavimus.</w:t>
      </w:r>
    </w:p>
    <w:p w:rsidR="00684E3E" w:rsidRPr="00684E3E" w:rsidRDefault="00684E3E" w:rsidP="00684E3E">
      <w:pPr>
        <w:pStyle w:val="bodytext0"/>
        <w:rPr>
          <w:sz w:val="22"/>
          <w:szCs w:val="22"/>
          <w:lang w:val="lt-LT"/>
        </w:rPr>
      </w:pPr>
      <w:r w:rsidRPr="00684E3E">
        <w:rPr>
          <w:sz w:val="22"/>
          <w:szCs w:val="22"/>
          <w:lang w:val="lt-LT"/>
        </w:rPr>
        <w:t>48. Licencijuotai organizacijai užpildžius 47 punkte nurodytą Anketą, RAAD per 5 darbo dienas užregistruoja Licencijuotos organizacijos narį į Sąvadą. Licencijuotos organizacijos nariui, išleidžiančiam elektros ir elektroninę įrangą į Lietuvos Respublikos vidaus rinką, RAAD parengia elektros ir elektroninės įrangos gamintojų ir importuotojų registravimo sąvade pažymėjimą.</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pt-BR"/>
        </w:rPr>
      </w:pPr>
      <w:r w:rsidRPr="00684E3E">
        <w:rPr>
          <w:sz w:val="22"/>
          <w:szCs w:val="22"/>
          <w:lang w:val="lt-LT"/>
        </w:rPr>
        <w:t xml:space="preserve">III. GAMINIAIS PRIPILDYTŲ PAKUOČIŲ GAMINTOJŲ IR (AR) IMPORTUOTOJŲ </w:t>
      </w:r>
    </w:p>
    <w:p w:rsidR="00684E3E" w:rsidRPr="00684E3E" w:rsidRDefault="00684E3E" w:rsidP="00684E3E">
      <w:pPr>
        <w:pStyle w:val="centrbold"/>
        <w:rPr>
          <w:sz w:val="22"/>
          <w:szCs w:val="22"/>
          <w:lang w:val="pt-BR"/>
        </w:rPr>
      </w:pPr>
      <w:r w:rsidRPr="00684E3E">
        <w:rPr>
          <w:sz w:val="22"/>
          <w:szCs w:val="22"/>
          <w:lang w:val="lt-LT"/>
        </w:rPr>
        <w:t>REGISTRAVIMAS Į SĄVADĄ</w:t>
      </w:r>
    </w:p>
    <w:p w:rsidR="00684E3E" w:rsidRPr="00684E3E" w:rsidRDefault="00684E3E" w:rsidP="00684E3E">
      <w:pPr>
        <w:pStyle w:val="mazas"/>
        <w:rPr>
          <w:sz w:val="22"/>
          <w:szCs w:val="22"/>
          <w:lang w:val="pt-BR"/>
        </w:rPr>
      </w:pPr>
      <w:r w:rsidRPr="00684E3E">
        <w:rPr>
          <w:sz w:val="22"/>
          <w:szCs w:val="22"/>
          <w:lang w:val="lt-LT"/>
        </w:rPr>
        <w:t> </w:t>
      </w:r>
    </w:p>
    <w:p w:rsidR="00684E3E" w:rsidRPr="00684E3E" w:rsidRDefault="00684E3E" w:rsidP="00684E3E">
      <w:pPr>
        <w:pStyle w:val="bodytext0"/>
        <w:rPr>
          <w:sz w:val="22"/>
          <w:szCs w:val="22"/>
          <w:lang w:val="lt-LT"/>
        </w:rPr>
      </w:pPr>
      <w:r w:rsidRPr="00684E3E">
        <w:rPr>
          <w:sz w:val="22"/>
          <w:szCs w:val="22"/>
          <w:lang w:val="lt-LT"/>
        </w:rPr>
        <w:t xml:space="preserve">49. Gaminiais pripildytų pakuočių gamintojus ir (ar) importuotojus pagal Pakuočių ir pakuočių atliekų tvarkymo taisyklėse, patvirtintose Lietuvos Respublikos aplinkos ministro 2002 m. birželio 27 d. įsakymu Nr. 348 (Žin., 2002, Nr. </w:t>
      </w:r>
      <w:hyperlink r:id="rId32" w:history="1">
        <w:r w:rsidRPr="00684E3E">
          <w:rPr>
            <w:rStyle w:val="Hyperlink"/>
            <w:sz w:val="22"/>
            <w:szCs w:val="22"/>
            <w:lang w:val="lt-LT"/>
          </w:rPr>
          <w:t>81-3503</w:t>
        </w:r>
      </w:hyperlink>
      <w:r w:rsidRPr="00684E3E">
        <w:rPr>
          <w:color w:val="000000"/>
          <w:sz w:val="22"/>
          <w:szCs w:val="22"/>
          <w:lang w:val="lt-LT"/>
        </w:rPr>
        <w:t xml:space="preserve">), </w:t>
      </w:r>
      <w:r w:rsidRPr="00684E3E">
        <w:rPr>
          <w:sz w:val="22"/>
          <w:szCs w:val="22"/>
          <w:lang w:val="lt-LT"/>
        </w:rPr>
        <w:t>nustatytus reikalavimus pateikusius Į vidaus rinką išleistų pakuočių apskaitos ataskaitas, į Sąvadą užregistruoja Aplinkos apsaugos agentūra iki kiekvienų metų birželio 1 d.</w:t>
      </w:r>
    </w:p>
    <w:p w:rsidR="00684E3E" w:rsidRPr="00684E3E" w:rsidRDefault="00684E3E" w:rsidP="00684E3E">
      <w:pPr>
        <w:pStyle w:val="bodytext0"/>
        <w:rPr>
          <w:sz w:val="22"/>
          <w:szCs w:val="22"/>
          <w:lang w:val="lt-LT"/>
        </w:rPr>
      </w:pPr>
      <w:r w:rsidRPr="00684E3E">
        <w:rPr>
          <w:sz w:val="22"/>
          <w:szCs w:val="22"/>
          <w:lang w:val="lt-LT"/>
        </w:rPr>
        <w:t>50. Gaminiais pripildytų pakuočių gamintojus ir (ar) importuotojus, turinčius sutartis su Licencijuotomis organizacijomis, iki kiekvienų metų birželio 1 d. į Sąvadą užregistruoja Aplinkos apsaugos agentūra pagal Licencijuotos organizacijos pateiktų Į vidaus rinką išleistų pakuočių apskaitos ataskaitų duomenis. Licencijuota organizacija Į vidaus rinką išleistų pakuočių apskaitos ataskaitas teikia Pakuočių ir pakuočių atliekų tvarkymo taisyklėse nustatyta tvarka.</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centrbold"/>
        <w:rPr>
          <w:sz w:val="22"/>
          <w:szCs w:val="22"/>
          <w:lang w:val="lt-LT"/>
        </w:rPr>
      </w:pPr>
      <w:r w:rsidRPr="00684E3E">
        <w:rPr>
          <w:sz w:val="22"/>
          <w:szCs w:val="22"/>
          <w:lang w:val="lt-LT"/>
        </w:rPr>
        <w:t>iV. BAIGIAMOSIOS NUOSTATOS</w:t>
      </w:r>
    </w:p>
    <w:p w:rsidR="00684E3E" w:rsidRPr="00684E3E" w:rsidRDefault="00684E3E" w:rsidP="00684E3E">
      <w:pPr>
        <w:pStyle w:val="mazas"/>
        <w:rPr>
          <w:sz w:val="22"/>
          <w:szCs w:val="22"/>
          <w:lang w:val="lt-LT"/>
        </w:rPr>
      </w:pPr>
      <w:r w:rsidRPr="00684E3E">
        <w:rPr>
          <w:sz w:val="22"/>
          <w:szCs w:val="22"/>
          <w:lang w:val="lt-LT"/>
        </w:rPr>
        <w:t> </w:t>
      </w:r>
    </w:p>
    <w:p w:rsidR="00684E3E" w:rsidRPr="00684E3E" w:rsidRDefault="00684E3E" w:rsidP="00684E3E">
      <w:pPr>
        <w:pStyle w:val="bodytext0"/>
        <w:pBdr>
          <w:bottom w:val="single" w:sz="12" w:space="1" w:color="auto"/>
        </w:pBdr>
        <w:rPr>
          <w:sz w:val="22"/>
          <w:szCs w:val="22"/>
          <w:lang w:val="lt-LT"/>
        </w:rPr>
      </w:pPr>
      <w:r w:rsidRPr="00684E3E">
        <w:rPr>
          <w:sz w:val="22"/>
          <w:szCs w:val="22"/>
          <w:lang w:val="lt-LT"/>
        </w:rPr>
        <w:t>51. Asmenys, pažeidę šių Taisyklių reikalavimus, atsako Lietuvos Respublikos įstatymų nustatyta tvarka.</w:t>
      </w:r>
    </w:p>
    <w:p w:rsidR="00684E3E" w:rsidRPr="00684E3E" w:rsidRDefault="00684E3E" w:rsidP="00684E3E">
      <w:pPr>
        <w:rPr>
          <w:sz w:val="22"/>
          <w:szCs w:val="22"/>
          <w:lang w:val="lt-LT"/>
        </w:rPr>
      </w:pPr>
    </w:p>
    <w:p w:rsidR="00684E3E" w:rsidRPr="00684E3E" w:rsidRDefault="00684E3E" w:rsidP="00684E3E">
      <w:pPr>
        <w:rPr>
          <w:sz w:val="22"/>
          <w:szCs w:val="22"/>
          <w:lang w:val="lt-LT"/>
        </w:rPr>
      </w:pPr>
    </w:p>
    <w:sectPr w:rsidR="00684E3E" w:rsidRPr="00684E3E" w:rsidSect="00684E3E">
      <w:pgSz w:w="11906" w:h="16838"/>
      <w:pgMar w:top="1440" w:right="110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84E3E"/>
    <w:rsid w:val="00150134"/>
    <w:rsid w:val="002C47ED"/>
    <w:rsid w:val="00684E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qFormat/>
    <w:rsid w:val="00684E3E"/>
    <w:pPr>
      <w:spacing w:before="100" w:beforeAutospacing="1" w:after="100" w:afterAutospacing="1"/>
      <w:jc w:val="center"/>
      <w:outlineLvl w:val="1"/>
    </w:pPr>
    <w:rPr>
      <w:rFonts w:ascii="Tahoma" w:hAnsi="Tahoma" w:cs="Tahoma"/>
      <w:b/>
      <w:bCs/>
      <w:sz w:val="36"/>
      <w:szCs w:val="3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84E3E"/>
    <w:rPr>
      <w:color w:val="0000FF"/>
      <w:u w:val="single"/>
    </w:rPr>
  </w:style>
  <w:style w:type="paragraph" w:customStyle="1" w:styleId="statymopavad">
    <w:name w:val="statymopavad"/>
    <w:basedOn w:val="Normal"/>
    <w:rsid w:val="00684E3E"/>
    <w:pPr>
      <w:spacing w:before="100" w:beforeAutospacing="1" w:after="100" w:afterAutospacing="1"/>
    </w:pPr>
    <w:rPr>
      <w:lang w:val="en-US"/>
    </w:rPr>
  </w:style>
  <w:style w:type="character" w:customStyle="1" w:styleId="datametai">
    <w:name w:val="datametai"/>
    <w:basedOn w:val="DefaultParagraphFont"/>
    <w:rsid w:val="00684E3E"/>
  </w:style>
  <w:style w:type="character" w:customStyle="1" w:styleId="datamnuo">
    <w:name w:val="datamnuo"/>
    <w:basedOn w:val="DefaultParagraphFont"/>
    <w:rsid w:val="00684E3E"/>
  </w:style>
  <w:style w:type="character" w:customStyle="1" w:styleId="datadiena">
    <w:name w:val="datadiena"/>
    <w:basedOn w:val="DefaultParagraphFont"/>
    <w:rsid w:val="00684E3E"/>
  </w:style>
  <w:style w:type="character" w:customStyle="1" w:styleId="statymonr">
    <w:name w:val="statymonr"/>
    <w:basedOn w:val="DefaultParagraphFont"/>
    <w:rsid w:val="00684E3E"/>
  </w:style>
  <w:style w:type="paragraph" w:styleId="BodyTextIndent3">
    <w:name w:val="Body Text Indent 3"/>
    <w:basedOn w:val="Normal"/>
    <w:rsid w:val="00684E3E"/>
    <w:pPr>
      <w:spacing w:before="100" w:beforeAutospacing="1" w:after="100" w:afterAutospacing="1"/>
    </w:pPr>
    <w:rPr>
      <w:lang w:val="en-US"/>
    </w:rPr>
  </w:style>
  <w:style w:type="paragraph" w:styleId="BodyText">
    <w:name w:val="Body Text"/>
    <w:basedOn w:val="Normal"/>
    <w:rsid w:val="00684E3E"/>
    <w:pPr>
      <w:spacing w:before="100" w:beforeAutospacing="1" w:after="100" w:afterAutospacing="1"/>
    </w:pPr>
    <w:rPr>
      <w:lang w:val="en-US"/>
    </w:rPr>
  </w:style>
  <w:style w:type="character" w:customStyle="1" w:styleId="typewriter">
    <w:name w:val="typewriter"/>
    <w:basedOn w:val="DefaultParagraphFont"/>
    <w:rsid w:val="00684E3E"/>
  </w:style>
  <w:style w:type="character" w:styleId="Strong">
    <w:name w:val="Strong"/>
    <w:basedOn w:val="DefaultParagraphFont"/>
    <w:qFormat/>
    <w:rsid w:val="00684E3E"/>
    <w:rPr>
      <w:b/>
      <w:bCs/>
    </w:rPr>
  </w:style>
  <w:style w:type="paragraph" w:styleId="BodyTextIndent2">
    <w:name w:val="Body Text Indent 2"/>
    <w:basedOn w:val="Normal"/>
    <w:rsid w:val="00684E3E"/>
    <w:pPr>
      <w:spacing w:before="100" w:beforeAutospacing="1" w:after="100" w:afterAutospacing="1"/>
    </w:pPr>
    <w:rPr>
      <w:lang w:val="en-US"/>
    </w:rPr>
  </w:style>
  <w:style w:type="paragraph" w:styleId="PlainText">
    <w:name w:val="Plain Text"/>
    <w:basedOn w:val="Normal"/>
    <w:rsid w:val="00684E3E"/>
    <w:pPr>
      <w:spacing w:before="100" w:beforeAutospacing="1" w:after="100" w:afterAutospacing="1"/>
    </w:pPr>
    <w:rPr>
      <w:lang w:val="en-US"/>
    </w:rPr>
  </w:style>
  <w:style w:type="paragraph" w:styleId="BodyTextIndent">
    <w:name w:val="Body Text Indent"/>
    <w:basedOn w:val="Normal"/>
    <w:rsid w:val="00684E3E"/>
    <w:pPr>
      <w:spacing w:before="100" w:beforeAutospacing="1" w:after="100" w:afterAutospacing="1"/>
    </w:pPr>
    <w:rPr>
      <w:lang w:val="en-US"/>
    </w:rPr>
  </w:style>
  <w:style w:type="character" w:styleId="Emphasis">
    <w:name w:val="Emphasis"/>
    <w:basedOn w:val="DefaultParagraphFont"/>
    <w:qFormat/>
    <w:rsid w:val="00684E3E"/>
    <w:rPr>
      <w:i/>
      <w:iCs/>
    </w:rPr>
  </w:style>
  <w:style w:type="paragraph" w:customStyle="1" w:styleId="pavadinimas1">
    <w:name w:val="pavadinimas1"/>
    <w:basedOn w:val="Normal"/>
    <w:rsid w:val="00684E3E"/>
    <w:pPr>
      <w:spacing w:before="100" w:beforeAutospacing="1" w:after="100" w:afterAutospacing="1"/>
    </w:pPr>
    <w:rPr>
      <w:lang w:val="en-US"/>
    </w:rPr>
  </w:style>
  <w:style w:type="paragraph" w:customStyle="1" w:styleId="hyperlink0">
    <w:name w:val="hyperlink"/>
    <w:basedOn w:val="Normal"/>
    <w:rsid w:val="00684E3E"/>
    <w:pPr>
      <w:spacing w:before="100" w:beforeAutospacing="1" w:after="100" w:afterAutospacing="1"/>
    </w:pPr>
    <w:rPr>
      <w:lang w:val="en-US"/>
    </w:rPr>
  </w:style>
  <w:style w:type="paragraph" w:customStyle="1" w:styleId="istatymas">
    <w:name w:val="istatymas"/>
    <w:basedOn w:val="Normal"/>
    <w:rsid w:val="00684E3E"/>
    <w:pPr>
      <w:spacing w:before="100" w:beforeAutospacing="1" w:after="100" w:afterAutospacing="1"/>
    </w:pPr>
    <w:rPr>
      <w:lang w:val="en-US"/>
    </w:rPr>
  </w:style>
  <w:style w:type="paragraph" w:customStyle="1" w:styleId="centrbold">
    <w:name w:val="centrbold"/>
    <w:basedOn w:val="Normal"/>
    <w:rsid w:val="00684E3E"/>
    <w:pPr>
      <w:spacing w:before="100" w:beforeAutospacing="1" w:after="100" w:afterAutospacing="1"/>
    </w:pPr>
    <w:rPr>
      <w:lang w:val="en-US"/>
    </w:rPr>
  </w:style>
  <w:style w:type="paragraph" w:customStyle="1" w:styleId="linija">
    <w:name w:val="linija"/>
    <w:basedOn w:val="Normal"/>
    <w:rsid w:val="00684E3E"/>
    <w:pPr>
      <w:spacing w:before="100" w:beforeAutospacing="1" w:after="100" w:afterAutospacing="1"/>
    </w:pPr>
    <w:rPr>
      <w:lang w:val="en-US"/>
    </w:rPr>
  </w:style>
  <w:style w:type="paragraph" w:customStyle="1" w:styleId="patvirtinta">
    <w:name w:val="patvirtinta"/>
    <w:basedOn w:val="Normal"/>
    <w:rsid w:val="00684E3E"/>
    <w:pPr>
      <w:spacing w:before="100" w:beforeAutospacing="1" w:after="100" w:afterAutospacing="1"/>
    </w:pPr>
    <w:rPr>
      <w:lang w:val="en-US"/>
    </w:rPr>
  </w:style>
  <w:style w:type="paragraph" w:customStyle="1" w:styleId="statja">
    <w:name w:val="statja"/>
    <w:basedOn w:val="Normal"/>
    <w:rsid w:val="00684E3E"/>
    <w:pPr>
      <w:spacing w:before="100" w:beforeAutospacing="1" w:after="100" w:afterAutospacing="1"/>
    </w:pPr>
    <w:rPr>
      <w:lang w:val="en-US"/>
    </w:rPr>
  </w:style>
  <w:style w:type="paragraph" w:customStyle="1" w:styleId="mazas">
    <w:name w:val="mazas"/>
    <w:basedOn w:val="Normal"/>
    <w:rsid w:val="00684E3E"/>
    <w:pPr>
      <w:spacing w:before="100" w:beforeAutospacing="1" w:after="100" w:afterAutospacing="1"/>
    </w:pPr>
    <w:rPr>
      <w:lang w:val="en-US"/>
    </w:rPr>
  </w:style>
  <w:style w:type="paragraph" w:customStyle="1" w:styleId="bodytext0">
    <w:name w:val="bodytext"/>
    <w:basedOn w:val="Normal"/>
    <w:rsid w:val="00684E3E"/>
    <w:pPr>
      <w:spacing w:before="100" w:beforeAutospacing="1" w:after="100" w:afterAutospacing="1"/>
    </w:pPr>
    <w:rPr>
      <w:lang w:val="en-US"/>
    </w:rPr>
  </w:style>
  <w:style w:type="paragraph" w:customStyle="1" w:styleId="prezidentas">
    <w:name w:val="prezidentas"/>
    <w:basedOn w:val="Normal"/>
    <w:rsid w:val="00684E3E"/>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519093">
      <w:bodyDiv w:val="1"/>
      <w:marLeft w:val="0"/>
      <w:marRight w:val="0"/>
      <w:marTop w:val="0"/>
      <w:marBottom w:val="0"/>
      <w:divBdr>
        <w:top w:val="none" w:sz="0" w:space="0" w:color="auto"/>
        <w:left w:val="none" w:sz="0" w:space="0" w:color="auto"/>
        <w:bottom w:val="none" w:sz="0" w:space="0" w:color="auto"/>
        <w:right w:val="none" w:sz="0" w:space="0" w:color="auto"/>
      </w:divBdr>
      <w:divsChild>
        <w:div w:id="1218006595">
          <w:marLeft w:val="0"/>
          <w:marRight w:val="0"/>
          <w:marTop w:val="0"/>
          <w:marBottom w:val="0"/>
          <w:divBdr>
            <w:top w:val="none" w:sz="0" w:space="0" w:color="auto"/>
            <w:left w:val="none" w:sz="0" w:space="0" w:color="auto"/>
            <w:bottom w:val="none" w:sz="0" w:space="0" w:color="auto"/>
            <w:right w:val="none" w:sz="0" w:space="0" w:color="auto"/>
          </w:divBdr>
        </w:div>
      </w:divsChild>
    </w:div>
    <w:div w:id="132330001">
      <w:bodyDiv w:val="1"/>
      <w:marLeft w:val="0"/>
      <w:marRight w:val="0"/>
      <w:marTop w:val="0"/>
      <w:marBottom w:val="0"/>
      <w:divBdr>
        <w:top w:val="none" w:sz="0" w:space="0" w:color="auto"/>
        <w:left w:val="none" w:sz="0" w:space="0" w:color="auto"/>
        <w:bottom w:val="none" w:sz="0" w:space="0" w:color="auto"/>
        <w:right w:val="none" w:sz="0" w:space="0" w:color="auto"/>
      </w:divBdr>
      <w:divsChild>
        <w:div w:id="248975192">
          <w:marLeft w:val="0"/>
          <w:marRight w:val="0"/>
          <w:marTop w:val="0"/>
          <w:marBottom w:val="0"/>
          <w:divBdr>
            <w:top w:val="none" w:sz="0" w:space="0" w:color="auto"/>
            <w:left w:val="none" w:sz="0" w:space="0" w:color="auto"/>
            <w:bottom w:val="none" w:sz="0" w:space="0" w:color="auto"/>
            <w:right w:val="none" w:sz="0" w:space="0" w:color="auto"/>
          </w:divBdr>
        </w:div>
        <w:div w:id="936985141">
          <w:marLeft w:val="0"/>
          <w:marRight w:val="0"/>
          <w:marTop w:val="0"/>
          <w:marBottom w:val="0"/>
          <w:divBdr>
            <w:top w:val="none" w:sz="0" w:space="0" w:color="auto"/>
            <w:left w:val="none" w:sz="0" w:space="0" w:color="auto"/>
            <w:bottom w:val="none" w:sz="0" w:space="0" w:color="auto"/>
            <w:right w:val="none" w:sz="0" w:space="0" w:color="auto"/>
          </w:divBdr>
        </w:div>
      </w:divsChild>
    </w:div>
    <w:div w:id="510485256">
      <w:bodyDiv w:val="1"/>
      <w:marLeft w:val="0"/>
      <w:marRight w:val="0"/>
      <w:marTop w:val="0"/>
      <w:marBottom w:val="0"/>
      <w:divBdr>
        <w:top w:val="none" w:sz="0" w:space="0" w:color="auto"/>
        <w:left w:val="none" w:sz="0" w:space="0" w:color="auto"/>
        <w:bottom w:val="none" w:sz="0" w:space="0" w:color="auto"/>
        <w:right w:val="none" w:sz="0" w:space="0" w:color="auto"/>
      </w:divBdr>
      <w:divsChild>
        <w:div w:id="28576382">
          <w:marLeft w:val="0"/>
          <w:marRight w:val="0"/>
          <w:marTop w:val="0"/>
          <w:marBottom w:val="0"/>
          <w:divBdr>
            <w:top w:val="none" w:sz="0" w:space="0" w:color="auto"/>
            <w:left w:val="none" w:sz="0" w:space="0" w:color="auto"/>
            <w:bottom w:val="none" w:sz="0" w:space="0" w:color="auto"/>
            <w:right w:val="none" w:sz="0" w:space="0" w:color="auto"/>
          </w:divBdr>
        </w:div>
      </w:divsChild>
    </w:div>
    <w:div w:id="1104229869">
      <w:bodyDiv w:val="1"/>
      <w:marLeft w:val="0"/>
      <w:marRight w:val="0"/>
      <w:marTop w:val="0"/>
      <w:marBottom w:val="0"/>
      <w:divBdr>
        <w:top w:val="none" w:sz="0" w:space="0" w:color="auto"/>
        <w:left w:val="none" w:sz="0" w:space="0" w:color="auto"/>
        <w:bottom w:val="none" w:sz="0" w:space="0" w:color="auto"/>
        <w:right w:val="none" w:sz="0" w:space="0" w:color="auto"/>
      </w:divBdr>
      <w:divsChild>
        <w:div w:id="148907322">
          <w:marLeft w:val="0"/>
          <w:marRight w:val="0"/>
          <w:marTop w:val="0"/>
          <w:marBottom w:val="0"/>
          <w:divBdr>
            <w:top w:val="none" w:sz="0" w:space="0" w:color="auto"/>
            <w:left w:val="none" w:sz="0" w:space="0" w:color="auto"/>
            <w:bottom w:val="none" w:sz="0" w:space="0" w:color="auto"/>
            <w:right w:val="none" w:sz="0" w:space="0" w:color="auto"/>
          </w:divBdr>
        </w:div>
      </w:divsChild>
    </w:div>
    <w:div w:id="2025355739">
      <w:bodyDiv w:val="1"/>
      <w:marLeft w:val="0"/>
      <w:marRight w:val="0"/>
      <w:marTop w:val="0"/>
      <w:marBottom w:val="0"/>
      <w:divBdr>
        <w:top w:val="none" w:sz="0" w:space="0" w:color="auto"/>
        <w:left w:val="none" w:sz="0" w:space="0" w:color="auto"/>
        <w:bottom w:val="none" w:sz="0" w:space="0" w:color="auto"/>
        <w:right w:val="none" w:sz="0" w:space="0" w:color="auto"/>
      </w:divBdr>
      <w:divsChild>
        <w:div w:id="117106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270796&amp;b=" TargetMode="External"/><Relationship Id="rId13" Type="http://schemas.openxmlformats.org/officeDocument/2006/relationships/hyperlink" Target="http://www3.lrs.lt/cgi-bin/preps2?a=231499&amp;b=" TargetMode="External"/><Relationship Id="rId18" Type="http://schemas.openxmlformats.org/officeDocument/2006/relationships/hyperlink" Target="http://www3.lrs.lt/cgi-bin/preps2?a=309431&amp;b=" TargetMode="External"/><Relationship Id="rId26" Type="http://schemas.openxmlformats.org/officeDocument/2006/relationships/hyperlink" Target="http://www3.lrs.lt/cgi-bin/preps2?a=171181&amp;b=" TargetMode="External"/><Relationship Id="rId3" Type="http://schemas.openxmlformats.org/officeDocument/2006/relationships/webSettings" Target="webSettings.xml"/><Relationship Id="rId21" Type="http://schemas.openxmlformats.org/officeDocument/2006/relationships/hyperlink" Target="http://www3.lrs.lt/cgi-bin/preps2?a=171181&amp;b=" TargetMode="External"/><Relationship Id="rId34" Type="http://schemas.openxmlformats.org/officeDocument/2006/relationships/theme" Target="theme/theme1.xml"/><Relationship Id="rId7" Type="http://schemas.openxmlformats.org/officeDocument/2006/relationships/hyperlink" Target="http://www3.lrs.lt/cgi-bin/preps2?a=247436&amp;b=" TargetMode="External"/><Relationship Id="rId12" Type="http://schemas.openxmlformats.org/officeDocument/2006/relationships/hyperlink" Target="http://www3.lrs.lt/cgi-bin/preps2?a=171181&amp;b=" TargetMode="External"/><Relationship Id="rId17" Type="http://schemas.openxmlformats.org/officeDocument/2006/relationships/hyperlink" Target="http://www3.lrs.lt/cgi-bin/preps2?a=164386&amp;b=" TargetMode="External"/><Relationship Id="rId25" Type="http://schemas.openxmlformats.org/officeDocument/2006/relationships/hyperlink" Target="http://www3.lrs.lt/cgi-bin/preps2?a=59267&amp;b="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3.lrs.lt/cgi-bin/preps2?a=129917&amp;b=" TargetMode="External"/><Relationship Id="rId20" Type="http://schemas.openxmlformats.org/officeDocument/2006/relationships/hyperlink" Target="http://www3.lrs.lt/cgi-bin/preps2?a=59267&amp;b=" TargetMode="External"/><Relationship Id="rId29" Type="http://schemas.openxmlformats.org/officeDocument/2006/relationships/hyperlink" Target="http://www3.lrs.lt/cgi-bin/preps2?a=171181&amp;b=" TargetMode="External"/><Relationship Id="rId1" Type="http://schemas.openxmlformats.org/officeDocument/2006/relationships/styles" Target="styles.xml"/><Relationship Id="rId6" Type="http://schemas.openxmlformats.org/officeDocument/2006/relationships/hyperlink" Target="http://www3.lrs.lt/cgi-bin/preps2?a=232461&amp;b=" TargetMode="External"/><Relationship Id="rId11" Type="http://schemas.openxmlformats.org/officeDocument/2006/relationships/hyperlink" Target="http://www3.lrs.lt/cgi-bin/preps2?a=59267&amp;b=" TargetMode="External"/><Relationship Id="rId24" Type="http://schemas.openxmlformats.org/officeDocument/2006/relationships/hyperlink" Target="http://www3.lrs.lt/cgi-bin/preps2?a=264172&amp;b=" TargetMode="External"/><Relationship Id="rId32" Type="http://schemas.openxmlformats.org/officeDocument/2006/relationships/hyperlink" Target="http://www3.lrs.lt/cgi-bin/preps2?a=179369&amp;b=" TargetMode="External"/><Relationship Id="rId5" Type="http://schemas.openxmlformats.org/officeDocument/2006/relationships/hyperlink" Target="http://www3.lrs.lt/cgi-bin/preps2?a=208849&amp;b=" TargetMode="External"/><Relationship Id="rId15" Type="http://schemas.openxmlformats.org/officeDocument/2006/relationships/hyperlink" Target="http://www3.lrs.lt/cgi-bin/preps2?a=232336&amp;b=" TargetMode="External"/><Relationship Id="rId23" Type="http://schemas.openxmlformats.org/officeDocument/2006/relationships/hyperlink" Target="http://www3.lrs.lt/cgi-bin/preps2?a=189562&amp;b=" TargetMode="External"/><Relationship Id="rId28" Type="http://schemas.openxmlformats.org/officeDocument/2006/relationships/hyperlink" Target="http://www3.lrs.lt/cgi-bin/preps2?a=59267&amp;b=" TargetMode="External"/><Relationship Id="rId10" Type="http://schemas.openxmlformats.org/officeDocument/2006/relationships/hyperlink" Target="http://www3.lrs.lt/cgi-bin/preps2?a=292100&amp;b=" TargetMode="External"/><Relationship Id="rId19" Type="http://schemas.openxmlformats.org/officeDocument/2006/relationships/hyperlink" Target="http://www3.lrs.lt/cgi-bin/preps2?a=266370&amp;b=" TargetMode="External"/><Relationship Id="rId31" Type="http://schemas.openxmlformats.org/officeDocument/2006/relationships/hyperlink" Target="http://www3.lrs.lt/cgi-bin/preps2?a=269093&amp;b=" TargetMode="External"/><Relationship Id="rId4" Type="http://schemas.openxmlformats.org/officeDocument/2006/relationships/hyperlink" Target="http://www3.lrs.lt/cgi-bin/preps2?a=169012&amp;b=" TargetMode="External"/><Relationship Id="rId9" Type="http://schemas.openxmlformats.org/officeDocument/2006/relationships/hyperlink" Target="http://www3.lrs.lt/cgi-bin/preps2?a=282290&amp;b=" TargetMode="External"/><Relationship Id="rId14" Type="http://schemas.openxmlformats.org/officeDocument/2006/relationships/hyperlink" Target="http://www3.lrs.lt/cgi-bin/preps2?a=84302&amp;b=" TargetMode="External"/><Relationship Id="rId22" Type="http://schemas.openxmlformats.org/officeDocument/2006/relationships/hyperlink" Target="http://www3.lrs.lt/cgi-bin/preps2?a=259325&amp;b=" TargetMode="External"/><Relationship Id="rId27" Type="http://schemas.openxmlformats.org/officeDocument/2006/relationships/hyperlink" Target="http://www3.lrs.lt/cgi-bin/preps2?a=179369&amp;b=" TargetMode="External"/><Relationship Id="rId30" Type="http://schemas.openxmlformats.org/officeDocument/2006/relationships/hyperlink" Target="http://www3.lrs.lt/cgi-bin/preps2?a=41770&am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9192</Words>
  <Characters>52396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LIETUVOS RESPUBLIKOS</vt:lpstr>
    </vt:vector>
  </TitlesOfParts>
  <Company>Kellen Company</Company>
  <LinksUpToDate>false</LinksUpToDate>
  <CharactersWithSpaces>61466</CharactersWithSpaces>
  <SharedDoc>false</SharedDoc>
  <HLinks>
    <vt:vector size="174" baseType="variant">
      <vt:variant>
        <vt:i4>1048660</vt:i4>
      </vt:variant>
      <vt:variant>
        <vt:i4>84</vt:i4>
      </vt:variant>
      <vt:variant>
        <vt:i4>0</vt:i4>
      </vt:variant>
      <vt:variant>
        <vt:i4>5</vt:i4>
      </vt:variant>
      <vt:variant>
        <vt:lpwstr>http://www3.lrs.lt/cgi-bin/preps2?a=179369&amp;b=</vt:lpwstr>
      </vt:variant>
      <vt:variant>
        <vt:lpwstr/>
      </vt:variant>
      <vt:variant>
        <vt:i4>1572952</vt:i4>
      </vt:variant>
      <vt:variant>
        <vt:i4>81</vt:i4>
      </vt:variant>
      <vt:variant>
        <vt:i4>0</vt:i4>
      </vt:variant>
      <vt:variant>
        <vt:i4>5</vt:i4>
      </vt:variant>
      <vt:variant>
        <vt:lpwstr>http://www3.lrs.lt/cgi-bin/preps2?a=269093&amp;b=</vt:lpwstr>
      </vt:variant>
      <vt:variant>
        <vt:lpwstr/>
      </vt:variant>
      <vt:variant>
        <vt:i4>5373981</vt:i4>
      </vt:variant>
      <vt:variant>
        <vt:i4>78</vt:i4>
      </vt:variant>
      <vt:variant>
        <vt:i4>0</vt:i4>
      </vt:variant>
      <vt:variant>
        <vt:i4>5</vt:i4>
      </vt:variant>
      <vt:variant>
        <vt:lpwstr>http://www3.lrs.lt/cgi-bin/preps2?a=41770&amp;b=</vt:lpwstr>
      </vt:variant>
      <vt:variant>
        <vt:lpwstr/>
      </vt:variant>
      <vt:variant>
        <vt:i4>1704018</vt:i4>
      </vt:variant>
      <vt:variant>
        <vt:i4>75</vt:i4>
      </vt:variant>
      <vt:variant>
        <vt:i4>0</vt:i4>
      </vt:variant>
      <vt:variant>
        <vt:i4>5</vt:i4>
      </vt:variant>
      <vt:variant>
        <vt:lpwstr>http://www3.lrs.lt/cgi-bin/preps2?a=171181&amp;b=</vt:lpwstr>
      </vt:variant>
      <vt:variant>
        <vt:lpwstr/>
      </vt:variant>
      <vt:variant>
        <vt:i4>5963806</vt:i4>
      </vt:variant>
      <vt:variant>
        <vt:i4>72</vt:i4>
      </vt:variant>
      <vt:variant>
        <vt:i4>0</vt:i4>
      </vt:variant>
      <vt:variant>
        <vt:i4>5</vt:i4>
      </vt:variant>
      <vt:variant>
        <vt:lpwstr>http://www3.lrs.lt/cgi-bin/preps2?a=59267&amp;b=</vt:lpwstr>
      </vt:variant>
      <vt:variant>
        <vt:lpwstr/>
      </vt:variant>
      <vt:variant>
        <vt:i4>1048660</vt:i4>
      </vt:variant>
      <vt:variant>
        <vt:i4>69</vt:i4>
      </vt:variant>
      <vt:variant>
        <vt:i4>0</vt:i4>
      </vt:variant>
      <vt:variant>
        <vt:i4>5</vt:i4>
      </vt:variant>
      <vt:variant>
        <vt:lpwstr>http://www3.lrs.lt/cgi-bin/preps2?a=179369&amp;b=</vt:lpwstr>
      </vt:variant>
      <vt:variant>
        <vt:lpwstr/>
      </vt:variant>
      <vt:variant>
        <vt:i4>1704018</vt:i4>
      </vt:variant>
      <vt:variant>
        <vt:i4>66</vt:i4>
      </vt:variant>
      <vt:variant>
        <vt:i4>0</vt:i4>
      </vt:variant>
      <vt:variant>
        <vt:i4>5</vt:i4>
      </vt:variant>
      <vt:variant>
        <vt:lpwstr>http://www3.lrs.lt/cgi-bin/preps2?a=171181&amp;b=</vt:lpwstr>
      </vt:variant>
      <vt:variant>
        <vt:lpwstr/>
      </vt:variant>
      <vt:variant>
        <vt:i4>5963806</vt:i4>
      </vt:variant>
      <vt:variant>
        <vt:i4>63</vt:i4>
      </vt:variant>
      <vt:variant>
        <vt:i4>0</vt:i4>
      </vt:variant>
      <vt:variant>
        <vt:i4>5</vt:i4>
      </vt:variant>
      <vt:variant>
        <vt:lpwstr>http://www3.lrs.lt/cgi-bin/preps2?a=59267&amp;b=</vt:lpwstr>
      </vt:variant>
      <vt:variant>
        <vt:lpwstr/>
      </vt:variant>
      <vt:variant>
        <vt:i4>1572955</vt:i4>
      </vt:variant>
      <vt:variant>
        <vt:i4>60</vt:i4>
      </vt:variant>
      <vt:variant>
        <vt:i4>0</vt:i4>
      </vt:variant>
      <vt:variant>
        <vt:i4>5</vt:i4>
      </vt:variant>
      <vt:variant>
        <vt:lpwstr>http://www3.lrs.lt/cgi-bin/preps2?a=264172&amp;b=</vt:lpwstr>
      </vt:variant>
      <vt:variant>
        <vt:lpwstr/>
      </vt:variant>
      <vt:variant>
        <vt:i4>1179732</vt:i4>
      </vt:variant>
      <vt:variant>
        <vt:i4>57</vt:i4>
      </vt:variant>
      <vt:variant>
        <vt:i4>0</vt:i4>
      </vt:variant>
      <vt:variant>
        <vt:i4>5</vt:i4>
      </vt:variant>
      <vt:variant>
        <vt:lpwstr>http://www3.lrs.lt/cgi-bin/preps2?a=189562&amp;b=</vt:lpwstr>
      </vt:variant>
      <vt:variant>
        <vt:lpwstr/>
      </vt:variant>
      <vt:variant>
        <vt:i4>1966163</vt:i4>
      </vt:variant>
      <vt:variant>
        <vt:i4>54</vt:i4>
      </vt:variant>
      <vt:variant>
        <vt:i4>0</vt:i4>
      </vt:variant>
      <vt:variant>
        <vt:i4>5</vt:i4>
      </vt:variant>
      <vt:variant>
        <vt:lpwstr>http://www3.lrs.lt/cgi-bin/preps2?a=259325&amp;b=</vt:lpwstr>
      </vt:variant>
      <vt:variant>
        <vt:lpwstr/>
      </vt:variant>
      <vt:variant>
        <vt:i4>1704018</vt:i4>
      </vt:variant>
      <vt:variant>
        <vt:i4>51</vt:i4>
      </vt:variant>
      <vt:variant>
        <vt:i4>0</vt:i4>
      </vt:variant>
      <vt:variant>
        <vt:i4>5</vt:i4>
      </vt:variant>
      <vt:variant>
        <vt:lpwstr>http://www3.lrs.lt/cgi-bin/preps2?a=171181&amp;b=</vt:lpwstr>
      </vt:variant>
      <vt:variant>
        <vt:lpwstr/>
      </vt:variant>
      <vt:variant>
        <vt:i4>5963806</vt:i4>
      </vt:variant>
      <vt:variant>
        <vt:i4>48</vt:i4>
      </vt:variant>
      <vt:variant>
        <vt:i4>0</vt:i4>
      </vt:variant>
      <vt:variant>
        <vt:i4>5</vt:i4>
      </vt:variant>
      <vt:variant>
        <vt:lpwstr>http://www3.lrs.lt/cgi-bin/preps2?a=59267&amp;b=</vt:lpwstr>
      </vt:variant>
      <vt:variant>
        <vt:lpwstr/>
      </vt:variant>
      <vt:variant>
        <vt:i4>1572953</vt:i4>
      </vt:variant>
      <vt:variant>
        <vt:i4>45</vt:i4>
      </vt:variant>
      <vt:variant>
        <vt:i4>0</vt:i4>
      </vt:variant>
      <vt:variant>
        <vt:i4>5</vt:i4>
      </vt:variant>
      <vt:variant>
        <vt:lpwstr>http://www3.lrs.lt/cgi-bin/preps2?a=266370&amp;b=</vt:lpwstr>
      </vt:variant>
      <vt:variant>
        <vt:lpwstr/>
      </vt:variant>
      <vt:variant>
        <vt:i4>1572947</vt:i4>
      </vt:variant>
      <vt:variant>
        <vt:i4>42</vt:i4>
      </vt:variant>
      <vt:variant>
        <vt:i4>0</vt:i4>
      </vt:variant>
      <vt:variant>
        <vt:i4>5</vt:i4>
      </vt:variant>
      <vt:variant>
        <vt:lpwstr>http://www3.lrs.lt/cgi-bin/preps2?a=309431&amp;b=</vt:lpwstr>
      </vt:variant>
      <vt:variant>
        <vt:lpwstr/>
      </vt:variant>
      <vt:variant>
        <vt:i4>1966167</vt:i4>
      </vt:variant>
      <vt:variant>
        <vt:i4>39</vt:i4>
      </vt:variant>
      <vt:variant>
        <vt:i4>0</vt:i4>
      </vt:variant>
      <vt:variant>
        <vt:i4>5</vt:i4>
      </vt:variant>
      <vt:variant>
        <vt:lpwstr>http://www3.lrs.lt/cgi-bin/preps2?a=164386&amp;b=</vt:lpwstr>
      </vt:variant>
      <vt:variant>
        <vt:lpwstr/>
      </vt:variant>
      <vt:variant>
        <vt:i4>1114195</vt:i4>
      </vt:variant>
      <vt:variant>
        <vt:i4>36</vt:i4>
      </vt:variant>
      <vt:variant>
        <vt:i4>0</vt:i4>
      </vt:variant>
      <vt:variant>
        <vt:i4>5</vt:i4>
      </vt:variant>
      <vt:variant>
        <vt:lpwstr>http://www3.lrs.lt/cgi-bin/preps2?a=129917&amp;b=</vt:lpwstr>
      </vt:variant>
      <vt:variant>
        <vt:lpwstr/>
      </vt:variant>
      <vt:variant>
        <vt:i4>1769561</vt:i4>
      </vt:variant>
      <vt:variant>
        <vt:i4>33</vt:i4>
      </vt:variant>
      <vt:variant>
        <vt:i4>0</vt:i4>
      </vt:variant>
      <vt:variant>
        <vt:i4>5</vt:i4>
      </vt:variant>
      <vt:variant>
        <vt:lpwstr>http://www3.lrs.lt/cgi-bin/preps2?a=232336&amp;b=</vt:lpwstr>
      </vt:variant>
      <vt:variant>
        <vt:lpwstr/>
      </vt:variant>
      <vt:variant>
        <vt:i4>5242903</vt:i4>
      </vt:variant>
      <vt:variant>
        <vt:i4>30</vt:i4>
      </vt:variant>
      <vt:variant>
        <vt:i4>0</vt:i4>
      </vt:variant>
      <vt:variant>
        <vt:i4>5</vt:i4>
      </vt:variant>
      <vt:variant>
        <vt:lpwstr>http://www3.lrs.lt/cgi-bin/preps2?a=84302&amp;b=</vt:lpwstr>
      </vt:variant>
      <vt:variant>
        <vt:lpwstr/>
      </vt:variant>
      <vt:variant>
        <vt:i4>1245264</vt:i4>
      </vt:variant>
      <vt:variant>
        <vt:i4>27</vt:i4>
      </vt:variant>
      <vt:variant>
        <vt:i4>0</vt:i4>
      </vt:variant>
      <vt:variant>
        <vt:i4>5</vt:i4>
      </vt:variant>
      <vt:variant>
        <vt:lpwstr>http://www3.lrs.lt/cgi-bin/preps2?a=231499&amp;b=</vt:lpwstr>
      </vt:variant>
      <vt:variant>
        <vt:lpwstr/>
      </vt:variant>
      <vt:variant>
        <vt:i4>1704018</vt:i4>
      </vt:variant>
      <vt:variant>
        <vt:i4>24</vt:i4>
      </vt:variant>
      <vt:variant>
        <vt:i4>0</vt:i4>
      </vt:variant>
      <vt:variant>
        <vt:i4>5</vt:i4>
      </vt:variant>
      <vt:variant>
        <vt:lpwstr>http://www3.lrs.lt/cgi-bin/preps2?a=171181&amp;b=</vt:lpwstr>
      </vt:variant>
      <vt:variant>
        <vt:lpwstr/>
      </vt:variant>
      <vt:variant>
        <vt:i4>5963806</vt:i4>
      </vt:variant>
      <vt:variant>
        <vt:i4>21</vt:i4>
      </vt:variant>
      <vt:variant>
        <vt:i4>0</vt:i4>
      </vt:variant>
      <vt:variant>
        <vt:i4>5</vt:i4>
      </vt:variant>
      <vt:variant>
        <vt:lpwstr>http://www3.lrs.lt/cgi-bin/preps2?a=59267&amp;b=</vt:lpwstr>
      </vt:variant>
      <vt:variant>
        <vt:lpwstr/>
      </vt:variant>
      <vt:variant>
        <vt:i4>1376346</vt:i4>
      </vt:variant>
      <vt:variant>
        <vt:i4>18</vt:i4>
      </vt:variant>
      <vt:variant>
        <vt:i4>0</vt:i4>
      </vt:variant>
      <vt:variant>
        <vt:i4>5</vt:i4>
      </vt:variant>
      <vt:variant>
        <vt:lpwstr>http://www3.lrs.lt/cgi-bin/preps2?a=292100&amp;b=</vt:lpwstr>
      </vt:variant>
      <vt:variant>
        <vt:lpwstr/>
      </vt:variant>
      <vt:variant>
        <vt:i4>1507411</vt:i4>
      </vt:variant>
      <vt:variant>
        <vt:i4>15</vt:i4>
      </vt:variant>
      <vt:variant>
        <vt:i4>0</vt:i4>
      </vt:variant>
      <vt:variant>
        <vt:i4>5</vt:i4>
      </vt:variant>
      <vt:variant>
        <vt:lpwstr>http://www3.lrs.lt/cgi-bin/preps2?a=282290&amp;b=</vt:lpwstr>
      </vt:variant>
      <vt:variant>
        <vt:lpwstr/>
      </vt:variant>
      <vt:variant>
        <vt:i4>1769553</vt:i4>
      </vt:variant>
      <vt:variant>
        <vt:i4>12</vt:i4>
      </vt:variant>
      <vt:variant>
        <vt:i4>0</vt:i4>
      </vt:variant>
      <vt:variant>
        <vt:i4>5</vt:i4>
      </vt:variant>
      <vt:variant>
        <vt:lpwstr>http://www3.lrs.lt/cgi-bin/preps2?a=270796&amp;b=</vt:lpwstr>
      </vt:variant>
      <vt:variant>
        <vt:lpwstr/>
      </vt:variant>
      <vt:variant>
        <vt:i4>1769564</vt:i4>
      </vt:variant>
      <vt:variant>
        <vt:i4>9</vt:i4>
      </vt:variant>
      <vt:variant>
        <vt:i4>0</vt:i4>
      </vt:variant>
      <vt:variant>
        <vt:i4>5</vt:i4>
      </vt:variant>
      <vt:variant>
        <vt:lpwstr>http://www3.lrs.lt/cgi-bin/preps2?a=247436&amp;b=</vt:lpwstr>
      </vt:variant>
      <vt:variant>
        <vt:lpwstr/>
      </vt:variant>
      <vt:variant>
        <vt:i4>1769564</vt:i4>
      </vt:variant>
      <vt:variant>
        <vt:i4>6</vt:i4>
      </vt:variant>
      <vt:variant>
        <vt:i4>0</vt:i4>
      </vt:variant>
      <vt:variant>
        <vt:i4>5</vt:i4>
      </vt:variant>
      <vt:variant>
        <vt:lpwstr>http://www3.lrs.lt/cgi-bin/preps2?a=232461&amp;b=</vt:lpwstr>
      </vt:variant>
      <vt:variant>
        <vt:lpwstr/>
      </vt:variant>
      <vt:variant>
        <vt:i4>1835092</vt:i4>
      </vt:variant>
      <vt:variant>
        <vt:i4>3</vt:i4>
      </vt:variant>
      <vt:variant>
        <vt:i4>0</vt:i4>
      </vt:variant>
      <vt:variant>
        <vt:i4>5</vt:i4>
      </vt:variant>
      <vt:variant>
        <vt:lpwstr>http://www3.lrs.lt/cgi-bin/preps2?a=208849&amp;b=</vt:lpwstr>
      </vt:variant>
      <vt:variant>
        <vt:lpwstr/>
      </vt:variant>
      <vt:variant>
        <vt:i4>1638483</vt:i4>
      </vt:variant>
      <vt:variant>
        <vt:i4>0</vt:i4>
      </vt:variant>
      <vt:variant>
        <vt:i4>0</vt:i4>
      </vt:variant>
      <vt:variant>
        <vt:i4>5</vt:i4>
      </vt:variant>
      <vt:variant>
        <vt:lpwstr>http://www3.lrs.lt/cgi-bin/preps2?a=169012&amp;b=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dc:title>
  <dc:creator>Hans Craen</dc:creator>
  <cp:lastModifiedBy>Charlie</cp:lastModifiedBy>
  <cp:revision>2</cp:revision>
  <dcterms:created xsi:type="dcterms:W3CDTF">2017-01-03T08:50:00Z</dcterms:created>
  <dcterms:modified xsi:type="dcterms:W3CDTF">2017-01-03T08:50:00Z</dcterms:modified>
</cp:coreProperties>
</file>